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5330"/>
        <w:gridCol w:w="4240"/>
      </w:tblGrid>
      <w:tr w:rsidR="008E0957" w14:paraId="19EB9F45" w14:textId="77777777">
        <w:trPr>
          <w:trHeight w:val="2610"/>
        </w:trPr>
        <w:tc>
          <w:tcPr>
            <w:tcW w:w="5329" w:type="dxa"/>
          </w:tcPr>
          <w:p w14:paraId="7C69C724" w14:textId="77777777" w:rsidR="008E0957" w:rsidRDefault="00D748DF" w:rsidP="00D80E74">
            <w:pPr>
              <w:pStyle w:val="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" behindDoc="0" locked="0" layoutInCell="1" allowOverlap="1" wp14:anchorId="485B5650" wp14:editId="730B181F">
                      <wp:simplePos x="0" y="0"/>
                      <wp:positionH relativeFrom="column">
                        <wp:posOffset>2896870</wp:posOffset>
                      </wp:positionH>
                      <wp:positionV relativeFrom="paragraph">
                        <wp:posOffset>-375920</wp:posOffset>
                      </wp:positionV>
                      <wp:extent cx="184785" cy="271145"/>
                      <wp:effectExtent l="0" t="0" r="0" b="0"/>
                      <wp:wrapNone/>
                      <wp:docPr id="1" name="Изображение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320" cy="270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64B2DE" id="Изображение1" o:spid="_x0000_s1026" style="position:absolute;margin-left:228.1pt;margin-top:-29.6pt;width:14.55pt;height:21.3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" stroked="f" strokeweight="0"/>
                  </w:pict>
                </mc:Fallback>
              </mc:AlternateContent>
            </w:r>
          </w:p>
        </w:tc>
        <w:tc>
          <w:tcPr>
            <w:tcW w:w="4240" w:type="dxa"/>
          </w:tcPr>
          <w:p w14:paraId="01099E4D" w14:textId="77777777" w:rsidR="008E0957" w:rsidRPr="00167435" w:rsidRDefault="00D748DF">
            <w:pPr>
              <w:pStyle w:val="a7"/>
              <w:widowControl w:val="0"/>
              <w:tabs>
                <w:tab w:val="left" w:pos="1095"/>
              </w:tabs>
              <w:spacing w:after="0" w:line="240" w:lineRule="auto"/>
              <w:rPr>
                <w:rFonts w:ascii="Times New Roman" w:hAnsi="Times New Roman" w:cs="Calibri"/>
                <w:bCs/>
                <w:color w:val="000000"/>
                <w:sz w:val="24"/>
                <w:szCs w:val="24"/>
              </w:rPr>
            </w:pPr>
            <w:r w:rsidRPr="00167435">
              <w:rPr>
                <w:rFonts w:ascii="Times New Roman" w:hAnsi="Times New Roman" w:cs="Calibri"/>
                <w:bCs/>
                <w:color w:val="000000"/>
                <w:sz w:val="24"/>
                <w:szCs w:val="24"/>
              </w:rPr>
              <w:t>Приложение № 2</w:t>
            </w:r>
          </w:p>
          <w:p w14:paraId="690AAAF0" w14:textId="77777777" w:rsidR="008E0957" w:rsidRPr="00167435" w:rsidRDefault="008E0957">
            <w:pPr>
              <w:pStyle w:val="a7"/>
              <w:widowControl w:val="0"/>
              <w:tabs>
                <w:tab w:val="left" w:pos="1095"/>
              </w:tabs>
              <w:spacing w:after="0" w:line="240" w:lineRule="auto"/>
              <w:rPr>
                <w:rFonts w:ascii="Times New Roman" w:hAnsi="Times New Roman" w:cs="Calibri"/>
                <w:bCs/>
                <w:color w:val="000000"/>
                <w:sz w:val="24"/>
                <w:szCs w:val="24"/>
              </w:rPr>
            </w:pPr>
          </w:p>
          <w:p w14:paraId="594CB784" w14:textId="77777777" w:rsidR="008E0957" w:rsidRPr="00167435" w:rsidRDefault="00D748DF">
            <w:pPr>
              <w:pStyle w:val="a7"/>
              <w:widowControl w:val="0"/>
              <w:tabs>
                <w:tab w:val="left" w:pos="1095"/>
              </w:tabs>
              <w:spacing w:after="0" w:line="240" w:lineRule="auto"/>
              <w:rPr>
                <w:rFonts w:ascii="Times New Roman" w:hAnsi="Times New Roman" w:cs="Calibri"/>
                <w:bCs/>
                <w:color w:val="000000"/>
                <w:sz w:val="24"/>
                <w:szCs w:val="24"/>
              </w:rPr>
            </w:pPr>
            <w:r w:rsidRPr="00167435">
              <w:rPr>
                <w:rFonts w:ascii="Times New Roman" w:hAnsi="Times New Roman" w:cs="Calibri"/>
                <w:bCs/>
                <w:color w:val="000000"/>
                <w:sz w:val="24"/>
                <w:szCs w:val="24"/>
              </w:rPr>
              <w:t>УТВЕРЖДЕН</w:t>
            </w:r>
          </w:p>
          <w:p w14:paraId="6F2931B2" w14:textId="77777777" w:rsidR="008E0957" w:rsidRPr="00167435" w:rsidRDefault="00D748DF">
            <w:pPr>
              <w:pStyle w:val="a7"/>
              <w:widowControl w:val="0"/>
              <w:tabs>
                <w:tab w:val="left" w:pos="1095"/>
              </w:tabs>
              <w:spacing w:after="0" w:line="240" w:lineRule="auto"/>
              <w:rPr>
                <w:rFonts w:ascii="Times New Roman" w:hAnsi="Times New Roman" w:cs="Calibri"/>
                <w:bCs/>
                <w:color w:val="000000"/>
                <w:sz w:val="24"/>
                <w:szCs w:val="24"/>
              </w:rPr>
            </w:pPr>
            <w:r w:rsidRPr="00167435">
              <w:rPr>
                <w:rFonts w:ascii="Times New Roman" w:hAnsi="Times New Roman" w:cs="Calibri"/>
                <w:bCs/>
                <w:color w:val="000000"/>
                <w:sz w:val="24"/>
                <w:szCs w:val="24"/>
              </w:rPr>
              <w:t>постановлением администрации</w:t>
            </w:r>
          </w:p>
          <w:p w14:paraId="1A646557" w14:textId="77777777" w:rsidR="008E0957" w:rsidRPr="00167435" w:rsidRDefault="003223C7">
            <w:pPr>
              <w:pStyle w:val="a7"/>
              <w:widowControl w:val="0"/>
              <w:tabs>
                <w:tab w:val="left" w:pos="1095"/>
              </w:tabs>
              <w:spacing w:after="0" w:line="240" w:lineRule="auto"/>
              <w:rPr>
                <w:rFonts w:ascii="Times New Roman" w:hAnsi="Times New Roman" w:cs="Calibri"/>
                <w:bCs/>
                <w:color w:val="000000"/>
                <w:sz w:val="24"/>
                <w:szCs w:val="24"/>
              </w:rPr>
            </w:pPr>
            <w:r w:rsidRPr="00167435">
              <w:rPr>
                <w:rFonts w:ascii="Times New Roman" w:hAnsi="Times New Roman" w:cs="Calibri"/>
                <w:bCs/>
                <w:color w:val="000000"/>
                <w:sz w:val="24"/>
                <w:szCs w:val="24"/>
              </w:rPr>
              <w:t>Лебяжского муниципального округа</w:t>
            </w:r>
          </w:p>
          <w:p w14:paraId="18906ED5" w14:textId="77777777" w:rsidR="008E0957" w:rsidRPr="00167435" w:rsidRDefault="00D748DF">
            <w:pPr>
              <w:pStyle w:val="a7"/>
              <w:widowControl w:val="0"/>
              <w:tabs>
                <w:tab w:val="left" w:pos="1095"/>
              </w:tabs>
              <w:spacing w:after="0" w:line="240" w:lineRule="auto"/>
              <w:rPr>
                <w:rFonts w:ascii="Times New Roman" w:hAnsi="Times New Roman" w:cs="Calibri"/>
                <w:bCs/>
                <w:color w:val="000000"/>
                <w:sz w:val="24"/>
                <w:szCs w:val="24"/>
              </w:rPr>
            </w:pPr>
            <w:r w:rsidRPr="00167435">
              <w:rPr>
                <w:rFonts w:ascii="Times New Roman" w:hAnsi="Times New Roman" w:cs="Calibri"/>
                <w:bCs/>
                <w:color w:val="000000"/>
                <w:sz w:val="24"/>
                <w:szCs w:val="24"/>
              </w:rPr>
              <w:t>Кировской области</w:t>
            </w:r>
          </w:p>
          <w:p w14:paraId="77F8AC01" w14:textId="3D18F8B2" w:rsidR="008E0957" w:rsidRDefault="00D748DF">
            <w:pPr>
              <w:pStyle w:val="a7"/>
              <w:widowControl w:val="0"/>
              <w:tabs>
                <w:tab w:val="left" w:pos="1095"/>
              </w:tabs>
              <w:spacing w:after="0" w:line="240" w:lineRule="auto"/>
              <w:rPr>
                <w:sz w:val="28"/>
                <w:szCs w:val="28"/>
              </w:rPr>
            </w:pPr>
            <w:r w:rsidRPr="00167435">
              <w:rPr>
                <w:rFonts w:ascii="Times New Roman" w:hAnsi="Times New Roman" w:cs="Calibri"/>
                <w:bCs/>
                <w:color w:val="000000"/>
                <w:sz w:val="24"/>
                <w:szCs w:val="24"/>
              </w:rPr>
              <w:t xml:space="preserve">от   </w:t>
            </w:r>
            <w:r w:rsidR="00AB6886" w:rsidRPr="00AB6886">
              <w:rPr>
                <w:rFonts w:ascii="Times New Roman" w:hAnsi="Times New Roman" w:cs="Calibri"/>
                <w:bCs/>
                <w:color w:val="000000"/>
                <w:sz w:val="24"/>
                <w:szCs w:val="24"/>
                <w:u w:val="single"/>
              </w:rPr>
              <w:t>09.06.2025</w:t>
            </w:r>
            <w:r w:rsidRPr="00167435">
              <w:rPr>
                <w:rFonts w:ascii="Times New Roman" w:hAnsi="Times New Roman" w:cs="Calibri"/>
                <w:bCs/>
                <w:color w:val="000000"/>
                <w:sz w:val="24"/>
                <w:szCs w:val="24"/>
              </w:rPr>
              <w:t xml:space="preserve">    №   </w:t>
            </w:r>
            <w:r w:rsidR="00AB6886" w:rsidRPr="00AB6886">
              <w:rPr>
                <w:rFonts w:ascii="Times New Roman" w:hAnsi="Times New Roman" w:cs="Calibri"/>
                <w:bCs/>
                <w:color w:val="000000"/>
                <w:sz w:val="24"/>
                <w:szCs w:val="24"/>
                <w:u w:val="single"/>
              </w:rPr>
              <w:t>412</w:t>
            </w:r>
          </w:p>
        </w:tc>
      </w:tr>
    </w:tbl>
    <w:p w14:paraId="7F49EC1C" w14:textId="77777777" w:rsidR="008E0957" w:rsidRDefault="00D748DF">
      <w:pPr>
        <w:pStyle w:val="ab"/>
        <w:rPr>
          <w:b/>
          <w:bCs/>
        </w:rPr>
      </w:pPr>
      <w:r>
        <w:rPr>
          <w:b/>
          <w:bCs/>
          <w:sz w:val="28"/>
          <w:szCs w:val="28"/>
        </w:rPr>
        <w:t>ПОРЯДОК РАСЧЕТА И ВНЕСЕНИЯ ПЛАТЫ ЗА ПУБЛИЧНЫЙ СЕРВИТУТ, УСТАНОВЛЕННЫЙ В ОТНОШЕНИИ ЗЕМЕЛЬНЫХ УЧАСТКОВ И ЗЕМЕЛЬ, НАХОДЯЩИХСЯ В ГОСУДАРСТВЕННОЙ ИЛИ МУНИЦИПАЛЬНОЙ СОБСТВЕННОСТИ И НЕ ОБРЕМЕНЕННЫХ ПРАВАМИ ТРЕТЬИХ ЛИЦ</w:t>
      </w:r>
    </w:p>
    <w:p w14:paraId="51F3EA67" w14:textId="77777777" w:rsidR="008E0957" w:rsidRDefault="008E0957">
      <w:pPr>
        <w:pStyle w:val="ab"/>
        <w:rPr>
          <w:sz w:val="24"/>
        </w:rPr>
      </w:pPr>
    </w:p>
    <w:p w14:paraId="1574518E" w14:textId="77777777" w:rsidR="008E0957" w:rsidRDefault="00D748DF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Расчет платы за публичный сервитут в отношении земель и земельных участков, находящихся в государственной или муниципальной собственности и не предоставленных гражданам или юридическим лицам произведен в соответствии с пунктами 4,5 статьи 39.46 Земельного кодекса Российской Федерации и представлен в таблице 1.</w:t>
      </w:r>
    </w:p>
    <w:p w14:paraId="2A6969C9" w14:textId="77777777" w:rsidR="008E0957" w:rsidRDefault="00D748DF">
      <w:pPr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пунктами 4,5 статьи 39.46 Земельного кодекса Российской Федерации п</w:t>
      </w:r>
      <w:r>
        <w:rPr>
          <w:rFonts w:ascii="Times New Roman" w:eastAsia="Times New Roman" w:hAnsi="Times New Roman"/>
          <w:sz w:val="28"/>
          <w:szCs w:val="28"/>
        </w:rPr>
        <w:t>лата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</w:t>
      </w:r>
    </w:p>
    <w:p w14:paraId="290C1C83" w14:textId="77777777" w:rsidR="008E0957" w:rsidRDefault="00D748DF">
      <w:pPr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Плата за публичный сервитут рассчитывается пропорционально площади земельного участка и (или) земель в установленных границах публичного сервитута.</w:t>
      </w:r>
    </w:p>
    <w:p w14:paraId="50AE94EC" w14:textId="77777777" w:rsidR="008E0957" w:rsidRDefault="00D748DF">
      <w:pPr>
        <w:spacing w:line="276" w:lineRule="auto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</w:rPr>
        <w:t>Если в отношении земельных участков и (или) земель кадастровая стоимость не определена, размер платы за публичный сервитут рассчитывается исходя из среднего уровня кадастровой стоимости земельных участков по муниципальному району (городскому округу), муниципальному образованию в составе города федерального значения.</w:t>
      </w:r>
    </w:p>
    <w:p w14:paraId="5493F893" w14:textId="77777777" w:rsidR="008E0957" w:rsidRDefault="00D748DF">
      <w:pPr>
        <w:spacing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Средний удельный показатель кадастровой стоимости земельных участков всех категорий земель на территории Кировской области определяется в соответствии с </w:t>
      </w:r>
      <w:r>
        <w:rPr>
          <w:rFonts w:ascii="Times New Roman" w:eastAsia="Times New Roman" w:hAnsi="Times New Roman"/>
          <w:sz w:val="28"/>
          <w:szCs w:val="28"/>
        </w:rPr>
        <w:t>распоряжением министерства имущественных отношений Кировской области от 28.10.2022 № 1325 «Об утверждении результатов определения кадастровой стоимости всех учтенных в Едином государственном реестре недвижимости земельных участков, расположенных на территории Кировской области».</w:t>
      </w:r>
    </w:p>
    <w:p w14:paraId="4BB40D3F" w14:textId="77777777" w:rsidR="008E0957" w:rsidRDefault="008E0957">
      <w:pPr>
        <w:jc w:val="both"/>
        <w:rPr>
          <w:rFonts w:ascii="Times New Roman" w:eastAsia="Times New Roman" w:hAnsi="Times New Roman"/>
          <w:sz w:val="28"/>
          <w:szCs w:val="28"/>
        </w:rPr>
      </w:pPr>
    </w:p>
    <w:p w14:paraId="556D0EAA" w14:textId="77777777" w:rsidR="008E0957" w:rsidRDefault="008E0957">
      <w:pPr>
        <w:jc w:val="both"/>
        <w:rPr>
          <w:rFonts w:ascii="Times New Roman" w:eastAsia="Times New Roman" w:hAnsi="Times New Roman"/>
          <w:sz w:val="28"/>
          <w:szCs w:val="28"/>
        </w:rPr>
        <w:sectPr w:rsidR="008E0957">
          <w:headerReference w:type="even" r:id="rId7"/>
          <w:headerReference w:type="default" r:id="rId8"/>
          <w:headerReference w:type="first" r:id="rId9"/>
          <w:pgSz w:w="11906" w:h="16838"/>
          <w:pgMar w:top="1081" w:right="851" w:bottom="142" w:left="1418" w:header="567" w:footer="0" w:gutter="0"/>
          <w:cols w:space="720"/>
          <w:formProt w:val="0"/>
          <w:titlePg/>
          <w:docGrid w:linePitch="360" w:charSpace="16384"/>
        </w:sectPr>
      </w:pPr>
    </w:p>
    <w:p w14:paraId="53D8755C" w14:textId="77777777" w:rsidR="008E0957" w:rsidRDefault="00D748DF">
      <w:pPr>
        <w:pStyle w:val="ab"/>
        <w:ind w:firstLine="0"/>
        <w:rPr>
          <w:sz w:val="22"/>
          <w:szCs w:val="22"/>
        </w:rPr>
      </w:pPr>
      <w:r>
        <w:rPr>
          <w:sz w:val="22"/>
          <w:szCs w:val="22"/>
        </w:rPr>
        <w:lastRenderedPageBreak/>
        <w:t>2</w:t>
      </w:r>
    </w:p>
    <w:p w14:paraId="321B2FF3" w14:textId="77777777" w:rsidR="008E0957" w:rsidRDefault="00D748DF">
      <w:pPr>
        <w:pStyle w:val="ab"/>
        <w:jc w:val="right"/>
        <w:rPr>
          <w:sz w:val="22"/>
          <w:szCs w:val="22"/>
        </w:rPr>
      </w:pPr>
      <w:r>
        <w:rPr>
          <w:sz w:val="22"/>
          <w:szCs w:val="22"/>
        </w:rPr>
        <w:t>Таблица 1</w:t>
      </w:r>
    </w:p>
    <w:p w14:paraId="580B5BD6" w14:textId="77777777" w:rsidR="008E0957" w:rsidRDefault="008E0957">
      <w:pPr>
        <w:pStyle w:val="ab"/>
        <w:jc w:val="both"/>
        <w:rPr>
          <w:sz w:val="24"/>
        </w:rPr>
      </w:pPr>
    </w:p>
    <w:tbl>
      <w:tblPr>
        <w:tblStyle w:val="af1"/>
        <w:tblW w:w="15114" w:type="dxa"/>
        <w:jc w:val="center"/>
        <w:tblLayout w:type="fixed"/>
        <w:tblLook w:val="04A0" w:firstRow="1" w:lastRow="0" w:firstColumn="1" w:lastColumn="0" w:noHBand="0" w:noVBand="1"/>
      </w:tblPr>
      <w:tblGrid>
        <w:gridCol w:w="427"/>
        <w:gridCol w:w="1456"/>
        <w:gridCol w:w="1818"/>
        <w:gridCol w:w="1737"/>
        <w:gridCol w:w="1989"/>
        <w:gridCol w:w="1007"/>
        <w:gridCol w:w="1027"/>
        <w:gridCol w:w="1362"/>
        <w:gridCol w:w="1256"/>
        <w:gridCol w:w="1154"/>
        <w:gridCol w:w="977"/>
        <w:gridCol w:w="904"/>
      </w:tblGrid>
      <w:tr w:rsidR="00D80E74" w:rsidRPr="00C15368" w14:paraId="54A7E947" w14:textId="77777777" w:rsidTr="00CD2433">
        <w:trPr>
          <w:trHeight w:val="2400"/>
          <w:jc w:val="center"/>
        </w:trPr>
        <w:tc>
          <w:tcPr>
            <w:tcW w:w="427" w:type="dxa"/>
          </w:tcPr>
          <w:p w14:paraId="46CF036C" w14:textId="77777777" w:rsidR="00D80E74" w:rsidRPr="00C15368" w:rsidRDefault="00D80E74">
            <w:pPr>
              <w:widowControl w:val="0"/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№ п/п</w:t>
            </w:r>
          </w:p>
        </w:tc>
        <w:tc>
          <w:tcPr>
            <w:tcW w:w="1456" w:type="dxa"/>
          </w:tcPr>
          <w:p w14:paraId="0EC3288B" w14:textId="77777777" w:rsidR="00D80E74" w:rsidRPr="00C15368" w:rsidRDefault="00D80E74">
            <w:pPr>
              <w:widowControl w:val="0"/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Местоположение объекта</w:t>
            </w:r>
          </w:p>
        </w:tc>
        <w:tc>
          <w:tcPr>
            <w:tcW w:w="1818" w:type="dxa"/>
          </w:tcPr>
          <w:p w14:paraId="6FF71BF5" w14:textId="77777777" w:rsidR="00D80E74" w:rsidRPr="00C15368" w:rsidRDefault="00D80E74">
            <w:pPr>
              <w:widowControl w:val="0"/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1737" w:type="dxa"/>
          </w:tcPr>
          <w:p w14:paraId="75F8806F" w14:textId="77777777" w:rsidR="00D80E74" w:rsidRPr="00C15368" w:rsidRDefault="00D80E74">
            <w:pPr>
              <w:widowControl w:val="0"/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Правообладатель Земельного участка</w:t>
            </w:r>
          </w:p>
        </w:tc>
        <w:tc>
          <w:tcPr>
            <w:tcW w:w="1989" w:type="dxa"/>
          </w:tcPr>
          <w:p w14:paraId="59641B08" w14:textId="77777777" w:rsidR="00D80E74" w:rsidRPr="00C15368" w:rsidRDefault="00D80E74">
            <w:pPr>
              <w:widowControl w:val="0"/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Категория земель</w:t>
            </w:r>
          </w:p>
        </w:tc>
        <w:tc>
          <w:tcPr>
            <w:tcW w:w="1007" w:type="dxa"/>
          </w:tcPr>
          <w:p w14:paraId="706DF3B8" w14:textId="77777777" w:rsidR="00D80E74" w:rsidRPr="00C15368" w:rsidRDefault="00D80E74">
            <w:pPr>
              <w:widowControl w:val="0"/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Площадь земельного участка в кв.м.</w:t>
            </w:r>
            <w:r w:rsidRPr="00C15368">
              <w:rPr>
                <w:rFonts w:ascii="Times New Roman" w:hAnsi="Times New Roman"/>
              </w:rPr>
              <w:br/>
              <w:t xml:space="preserve"> (ПЛ </w:t>
            </w:r>
            <w:proofErr w:type="spellStart"/>
            <w:r w:rsidRPr="00C15368">
              <w:rPr>
                <w:rFonts w:ascii="Times New Roman" w:hAnsi="Times New Roman"/>
              </w:rPr>
              <w:t>з.у</w:t>
            </w:r>
            <w:proofErr w:type="spellEnd"/>
            <w:r w:rsidRPr="00C15368">
              <w:rPr>
                <w:rFonts w:ascii="Times New Roman" w:hAnsi="Times New Roman"/>
              </w:rPr>
              <w:t>.)</w:t>
            </w:r>
          </w:p>
        </w:tc>
        <w:tc>
          <w:tcPr>
            <w:tcW w:w="1027" w:type="dxa"/>
          </w:tcPr>
          <w:p w14:paraId="452BD6AD" w14:textId="77777777" w:rsidR="00D80E74" w:rsidRPr="00C15368" w:rsidRDefault="00D80E74">
            <w:pPr>
              <w:widowControl w:val="0"/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Площадь испрашиваемой части земельного участка в кв.м.</w:t>
            </w:r>
            <w:r w:rsidRPr="00C15368">
              <w:rPr>
                <w:rFonts w:ascii="Times New Roman" w:hAnsi="Times New Roman"/>
              </w:rPr>
              <w:br/>
              <w:t>(</w:t>
            </w:r>
            <w:proofErr w:type="spellStart"/>
            <w:r w:rsidRPr="00C15368">
              <w:rPr>
                <w:rFonts w:ascii="Times New Roman" w:hAnsi="Times New Roman"/>
              </w:rPr>
              <w:t>Плсерв</w:t>
            </w:r>
            <w:proofErr w:type="spellEnd"/>
            <w:r w:rsidRPr="00C15368">
              <w:rPr>
                <w:rFonts w:ascii="Times New Roman" w:hAnsi="Times New Roman"/>
              </w:rPr>
              <w:t>.)</w:t>
            </w:r>
          </w:p>
        </w:tc>
        <w:tc>
          <w:tcPr>
            <w:tcW w:w="1362" w:type="dxa"/>
          </w:tcPr>
          <w:p w14:paraId="3DD77600" w14:textId="77777777" w:rsidR="00D80E74" w:rsidRPr="00C15368" w:rsidRDefault="00D80E74">
            <w:pPr>
              <w:widowControl w:val="0"/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кадастровая стоимость земельного участка, руб.</w:t>
            </w:r>
            <w:r w:rsidRPr="00C15368">
              <w:rPr>
                <w:rFonts w:ascii="Times New Roman" w:hAnsi="Times New Roman"/>
              </w:rPr>
              <w:br/>
              <w:t>(КСТ)</w:t>
            </w:r>
          </w:p>
        </w:tc>
        <w:tc>
          <w:tcPr>
            <w:tcW w:w="1256" w:type="dxa"/>
          </w:tcPr>
          <w:p w14:paraId="0DD6BEF6" w14:textId="77777777" w:rsidR="00D80E74" w:rsidRPr="00C15368" w:rsidRDefault="00D80E74">
            <w:pPr>
              <w:widowControl w:val="0"/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 xml:space="preserve">Средний удельный показатель стоимости земель по группам видов разрешенного использования, руб. </w:t>
            </w:r>
            <w:r w:rsidRPr="00C15368">
              <w:rPr>
                <w:rFonts w:ascii="Times New Roman" w:hAnsi="Times New Roman"/>
              </w:rPr>
              <w:br/>
              <w:t>(УПКС)</w:t>
            </w:r>
          </w:p>
        </w:tc>
        <w:tc>
          <w:tcPr>
            <w:tcW w:w="1154" w:type="dxa"/>
          </w:tcPr>
          <w:p w14:paraId="0268987F" w14:textId="77777777" w:rsidR="00D80E74" w:rsidRPr="00C15368" w:rsidRDefault="00D80E74">
            <w:pPr>
              <w:widowControl w:val="0"/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Коэффициент платы за публичный сервитут, %</w:t>
            </w:r>
            <w:r w:rsidRPr="00C15368">
              <w:rPr>
                <w:rFonts w:ascii="Times New Roman" w:hAnsi="Times New Roman"/>
              </w:rPr>
              <w:br/>
              <w:t>(К)</w:t>
            </w:r>
          </w:p>
        </w:tc>
        <w:tc>
          <w:tcPr>
            <w:tcW w:w="977" w:type="dxa"/>
          </w:tcPr>
          <w:p w14:paraId="01AEEB4D" w14:textId="77777777" w:rsidR="00D80E74" w:rsidRPr="00C15368" w:rsidRDefault="00D80E74" w:rsidP="0044419C">
            <w:pPr>
              <w:widowControl w:val="0"/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Размер платы за публичный сервитут за весь срок сервитута (3 года, 0,1%).</w:t>
            </w:r>
            <w:r w:rsidRPr="00C15368">
              <w:rPr>
                <w:rFonts w:ascii="Times New Roman" w:hAnsi="Times New Roman"/>
              </w:rPr>
              <w:br/>
            </w:r>
          </w:p>
        </w:tc>
        <w:tc>
          <w:tcPr>
            <w:tcW w:w="904" w:type="dxa"/>
          </w:tcPr>
          <w:p w14:paraId="2E858E11" w14:textId="77777777" w:rsidR="00D80E74" w:rsidRPr="00C15368" w:rsidRDefault="00D80E74">
            <w:pPr>
              <w:widowControl w:val="0"/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Примечание</w:t>
            </w:r>
          </w:p>
        </w:tc>
      </w:tr>
      <w:tr w:rsidR="00D80E74" w:rsidRPr="00C15368" w14:paraId="37E4C162" w14:textId="77777777" w:rsidTr="00CD2433">
        <w:trPr>
          <w:trHeight w:val="600"/>
          <w:jc w:val="center"/>
        </w:trPr>
        <w:tc>
          <w:tcPr>
            <w:tcW w:w="427" w:type="dxa"/>
          </w:tcPr>
          <w:p w14:paraId="48AD2973" w14:textId="77777777" w:rsidR="00D80E74" w:rsidRPr="00C15368" w:rsidRDefault="00D80E74" w:rsidP="00A3445B">
            <w:pPr>
              <w:widowControl w:val="0"/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1</w:t>
            </w:r>
          </w:p>
        </w:tc>
        <w:tc>
          <w:tcPr>
            <w:tcW w:w="1456" w:type="dxa"/>
            <w:vAlign w:val="center"/>
          </w:tcPr>
          <w:p w14:paraId="361C06C1" w14:textId="77777777" w:rsidR="00D80E74" w:rsidRPr="00C15368" w:rsidRDefault="00D80E74">
            <w:pPr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Российская Федерация, Кировская область, Лебяжский муниципальный округ</w:t>
            </w:r>
          </w:p>
        </w:tc>
        <w:tc>
          <w:tcPr>
            <w:tcW w:w="1818" w:type="dxa"/>
            <w:vAlign w:val="center"/>
          </w:tcPr>
          <w:p w14:paraId="6C3BFC1E" w14:textId="77777777" w:rsidR="00D80E74" w:rsidRPr="004C470E" w:rsidRDefault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43:15:340901</w:t>
            </w:r>
          </w:p>
        </w:tc>
        <w:tc>
          <w:tcPr>
            <w:tcW w:w="1737" w:type="dxa"/>
            <w:vAlign w:val="center"/>
          </w:tcPr>
          <w:p w14:paraId="5443FB37" w14:textId="77777777" w:rsidR="00D80E74" w:rsidRPr="004C470E" w:rsidRDefault="00D80E74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государственная собственность, не разграниченная</w:t>
            </w:r>
          </w:p>
        </w:tc>
        <w:tc>
          <w:tcPr>
            <w:tcW w:w="1989" w:type="dxa"/>
            <w:vAlign w:val="center"/>
          </w:tcPr>
          <w:p w14:paraId="4F09519C" w14:textId="77777777" w:rsidR="00D80E74" w:rsidRPr="004C470E" w:rsidRDefault="00642FD9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 xml:space="preserve">Земли </w:t>
            </w:r>
            <w:r w:rsidR="00D80E74" w:rsidRPr="004C470E">
              <w:rPr>
                <w:rFonts w:ascii="Times New Roman" w:hAnsi="Times New Roman"/>
              </w:rPr>
              <w:t>сельскохозяйственного назначения</w:t>
            </w:r>
          </w:p>
        </w:tc>
        <w:tc>
          <w:tcPr>
            <w:tcW w:w="1007" w:type="dxa"/>
            <w:vAlign w:val="center"/>
          </w:tcPr>
          <w:p w14:paraId="338CA557" w14:textId="77777777" w:rsidR="00D80E74" w:rsidRPr="004C470E" w:rsidRDefault="00D80E74" w:rsidP="0070318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vAlign w:val="center"/>
          </w:tcPr>
          <w:p w14:paraId="35AFC203" w14:textId="77777777" w:rsidR="00D80E74" w:rsidRPr="004C470E" w:rsidRDefault="00C9793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C470E">
              <w:rPr>
                <w:rFonts w:ascii="Times New Roman" w:hAnsi="Times New Roman"/>
                <w:b/>
                <w:bCs/>
                <w:color w:val="000000"/>
              </w:rPr>
              <w:t>159</w:t>
            </w:r>
          </w:p>
        </w:tc>
        <w:tc>
          <w:tcPr>
            <w:tcW w:w="1362" w:type="dxa"/>
            <w:vAlign w:val="center"/>
          </w:tcPr>
          <w:p w14:paraId="32B2CAE7" w14:textId="77777777" w:rsidR="00D80E74" w:rsidRPr="00D260BE" w:rsidRDefault="00D80E74" w:rsidP="0070318A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101EC348" w14:textId="77777777" w:rsidR="00D80E74" w:rsidRPr="00C15368" w:rsidRDefault="00D80E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1,87</w:t>
            </w:r>
          </w:p>
        </w:tc>
        <w:tc>
          <w:tcPr>
            <w:tcW w:w="1154" w:type="dxa"/>
            <w:vAlign w:val="center"/>
          </w:tcPr>
          <w:p w14:paraId="07365FF3" w14:textId="77777777" w:rsidR="00D80E74" w:rsidRPr="00C15368" w:rsidRDefault="00D80E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0,10%</w:t>
            </w:r>
          </w:p>
        </w:tc>
        <w:tc>
          <w:tcPr>
            <w:tcW w:w="977" w:type="dxa"/>
            <w:vAlign w:val="center"/>
          </w:tcPr>
          <w:p w14:paraId="4C0BA8FF" w14:textId="77777777" w:rsidR="00D80E74" w:rsidRPr="00C15368" w:rsidRDefault="00D260BE" w:rsidP="00D260B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0,30</w:t>
            </w:r>
          </w:p>
        </w:tc>
        <w:tc>
          <w:tcPr>
            <w:tcW w:w="904" w:type="dxa"/>
            <w:vAlign w:val="center"/>
          </w:tcPr>
          <w:p w14:paraId="765F0F8E" w14:textId="77777777" w:rsidR="00D80E74" w:rsidRPr="00C15368" w:rsidRDefault="00D80E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ЗК РФ от 25.10.2001 №136-ФЗ ст.39.46</w:t>
            </w:r>
          </w:p>
        </w:tc>
      </w:tr>
      <w:tr w:rsidR="00C9793E" w:rsidRPr="00C15368" w14:paraId="3226A72C" w14:textId="77777777" w:rsidTr="00CD2433">
        <w:trPr>
          <w:trHeight w:val="600"/>
          <w:jc w:val="center"/>
        </w:trPr>
        <w:tc>
          <w:tcPr>
            <w:tcW w:w="427" w:type="dxa"/>
          </w:tcPr>
          <w:p w14:paraId="5DDB9DBF" w14:textId="77777777" w:rsidR="00C9793E" w:rsidRPr="00C15368" w:rsidRDefault="004C470E" w:rsidP="00C9793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56" w:type="dxa"/>
            <w:vAlign w:val="center"/>
          </w:tcPr>
          <w:p w14:paraId="4D3F9DB9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Российская Федерация, Кировская область, Лебяжский муниципальный округ</w:t>
            </w:r>
          </w:p>
        </w:tc>
        <w:tc>
          <w:tcPr>
            <w:tcW w:w="1818" w:type="dxa"/>
            <w:vAlign w:val="center"/>
          </w:tcPr>
          <w:p w14:paraId="1C92AD48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43:15:330701</w:t>
            </w:r>
          </w:p>
        </w:tc>
        <w:tc>
          <w:tcPr>
            <w:tcW w:w="1737" w:type="dxa"/>
            <w:vAlign w:val="center"/>
          </w:tcPr>
          <w:p w14:paraId="420E6C49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государственная собственность, не разграниченная</w:t>
            </w:r>
          </w:p>
        </w:tc>
        <w:tc>
          <w:tcPr>
            <w:tcW w:w="1989" w:type="dxa"/>
            <w:vAlign w:val="center"/>
          </w:tcPr>
          <w:p w14:paraId="3E5D1126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Земли сельскохозяйственного назначения</w:t>
            </w:r>
          </w:p>
        </w:tc>
        <w:tc>
          <w:tcPr>
            <w:tcW w:w="1007" w:type="dxa"/>
            <w:vAlign w:val="center"/>
          </w:tcPr>
          <w:p w14:paraId="1367B679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vAlign w:val="center"/>
          </w:tcPr>
          <w:p w14:paraId="0CD0075E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C470E">
              <w:rPr>
                <w:rFonts w:ascii="Times New Roman" w:hAnsi="Times New Roman"/>
                <w:b/>
                <w:bCs/>
                <w:color w:val="000000"/>
              </w:rPr>
              <w:t>26133</w:t>
            </w:r>
          </w:p>
        </w:tc>
        <w:tc>
          <w:tcPr>
            <w:tcW w:w="1362" w:type="dxa"/>
            <w:vAlign w:val="center"/>
          </w:tcPr>
          <w:p w14:paraId="23B75899" w14:textId="77777777" w:rsidR="00C9793E" w:rsidRPr="00D260BE" w:rsidRDefault="00C9793E" w:rsidP="00C9793E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4BCEA8F1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1,87</w:t>
            </w:r>
          </w:p>
        </w:tc>
        <w:tc>
          <w:tcPr>
            <w:tcW w:w="1154" w:type="dxa"/>
            <w:vAlign w:val="center"/>
          </w:tcPr>
          <w:p w14:paraId="52340AB4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0,10%</w:t>
            </w:r>
          </w:p>
        </w:tc>
        <w:tc>
          <w:tcPr>
            <w:tcW w:w="977" w:type="dxa"/>
            <w:vAlign w:val="center"/>
          </w:tcPr>
          <w:p w14:paraId="318B7D79" w14:textId="77777777" w:rsidR="00C9793E" w:rsidRPr="00C15368" w:rsidRDefault="00D260BE" w:rsidP="00D260B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48,87</w:t>
            </w:r>
          </w:p>
        </w:tc>
        <w:tc>
          <w:tcPr>
            <w:tcW w:w="904" w:type="dxa"/>
            <w:vAlign w:val="center"/>
          </w:tcPr>
          <w:p w14:paraId="4F595BE1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ЗК РФ от 25.10.2001 №136-ФЗ ст.39.46</w:t>
            </w:r>
          </w:p>
        </w:tc>
      </w:tr>
      <w:tr w:rsidR="00C9793E" w:rsidRPr="00C15368" w14:paraId="5B851389" w14:textId="77777777" w:rsidTr="00CD2433">
        <w:trPr>
          <w:trHeight w:val="600"/>
          <w:jc w:val="center"/>
        </w:trPr>
        <w:tc>
          <w:tcPr>
            <w:tcW w:w="427" w:type="dxa"/>
          </w:tcPr>
          <w:p w14:paraId="0FE8140F" w14:textId="77777777" w:rsidR="00C9793E" w:rsidRPr="00C15368" w:rsidRDefault="004C470E" w:rsidP="00C9793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56" w:type="dxa"/>
            <w:vAlign w:val="center"/>
          </w:tcPr>
          <w:p w14:paraId="55564B74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Российская Федерация, Кировская область, Лебяжский муниципальный округ</w:t>
            </w:r>
          </w:p>
        </w:tc>
        <w:tc>
          <w:tcPr>
            <w:tcW w:w="1818" w:type="dxa"/>
            <w:vAlign w:val="center"/>
          </w:tcPr>
          <w:p w14:paraId="6A999055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43:15:350501</w:t>
            </w:r>
          </w:p>
        </w:tc>
        <w:tc>
          <w:tcPr>
            <w:tcW w:w="1737" w:type="dxa"/>
            <w:vAlign w:val="center"/>
          </w:tcPr>
          <w:p w14:paraId="2042FC00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государственная собственность, не разграниченная</w:t>
            </w:r>
          </w:p>
        </w:tc>
        <w:tc>
          <w:tcPr>
            <w:tcW w:w="1989" w:type="dxa"/>
            <w:vAlign w:val="center"/>
          </w:tcPr>
          <w:p w14:paraId="44CA4DC9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Земли сельскохозяйственного назначения</w:t>
            </w:r>
          </w:p>
        </w:tc>
        <w:tc>
          <w:tcPr>
            <w:tcW w:w="1007" w:type="dxa"/>
            <w:vAlign w:val="center"/>
          </w:tcPr>
          <w:p w14:paraId="2017044B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vAlign w:val="center"/>
          </w:tcPr>
          <w:p w14:paraId="2E0C76C8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C470E">
              <w:rPr>
                <w:rFonts w:ascii="Times New Roman" w:hAnsi="Times New Roman"/>
                <w:b/>
                <w:bCs/>
                <w:color w:val="000000"/>
              </w:rPr>
              <w:t>34780</w:t>
            </w:r>
          </w:p>
        </w:tc>
        <w:tc>
          <w:tcPr>
            <w:tcW w:w="1362" w:type="dxa"/>
            <w:vAlign w:val="center"/>
          </w:tcPr>
          <w:p w14:paraId="2F359FB6" w14:textId="77777777" w:rsidR="00C9793E" w:rsidRPr="00D260BE" w:rsidRDefault="00C9793E" w:rsidP="00C9793E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373CE6C7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1,87</w:t>
            </w:r>
          </w:p>
        </w:tc>
        <w:tc>
          <w:tcPr>
            <w:tcW w:w="1154" w:type="dxa"/>
            <w:vAlign w:val="center"/>
          </w:tcPr>
          <w:p w14:paraId="366E3C15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0,10%</w:t>
            </w:r>
          </w:p>
        </w:tc>
        <w:tc>
          <w:tcPr>
            <w:tcW w:w="977" w:type="dxa"/>
            <w:vAlign w:val="center"/>
          </w:tcPr>
          <w:p w14:paraId="3E03B8A9" w14:textId="77777777" w:rsidR="00C9793E" w:rsidRPr="00C15368" w:rsidRDefault="00D260BE" w:rsidP="00D260B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65,04</w:t>
            </w:r>
          </w:p>
        </w:tc>
        <w:tc>
          <w:tcPr>
            <w:tcW w:w="904" w:type="dxa"/>
            <w:vAlign w:val="center"/>
          </w:tcPr>
          <w:p w14:paraId="2FD00CBA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ЗК РФ от 25.10.2001 №136-ФЗ ст.39.46</w:t>
            </w:r>
          </w:p>
        </w:tc>
      </w:tr>
      <w:tr w:rsidR="00C9793E" w:rsidRPr="00C15368" w14:paraId="002E3777" w14:textId="77777777" w:rsidTr="00CD2433">
        <w:trPr>
          <w:trHeight w:val="600"/>
          <w:jc w:val="center"/>
        </w:trPr>
        <w:tc>
          <w:tcPr>
            <w:tcW w:w="427" w:type="dxa"/>
          </w:tcPr>
          <w:p w14:paraId="1B4B520D" w14:textId="77777777" w:rsidR="00C9793E" w:rsidRPr="00C15368" w:rsidRDefault="004C470E" w:rsidP="00C9793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56" w:type="dxa"/>
            <w:vAlign w:val="center"/>
          </w:tcPr>
          <w:p w14:paraId="33978A0D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Российская Федерация, Кировская область, Лебяжский муниципальный округ</w:t>
            </w:r>
          </w:p>
        </w:tc>
        <w:tc>
          <w:tcPr>
            <w:tcW w:w="1818" w:type="dxa"/>
            <w:vAlign w:val="center"/>
          </w:tcPr>
          <w:p w14:paraId="5797D995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43:15:440801</w:t>
            </w:r>
          </w:p>
        </w:tc>
        <w:tc>
          <w:tcPr>
            <w:tcW w:w="1737" w:type="dxa"/>
            <w:vAlign w:val="center"/>
          </w:tcPr>
          <w:p w14:paraId="77830031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государственная собственность, не разграниченная</w:t>
            </w:r>
          </w:p>
        </w:tc>
        <w:tc>
          <w:tcPr>
            <w:tcW w:w="1989" w:type="dxa"/>
            <w:vAlign w:val="center"/>
          </w:tcPr>
          <w:p w14:paraId="77AB5A8C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Земли сельскохозяйственного назначения</w:t>
            </w:r>
          </w:p>
        </w:tc>
        <w:tc>
          <w:tcPr>
            <w:tcW w:w="1007" w:type="dxa"/>
            <w:vAlign w:val="center"/>
          </w:tcPr>
          <w:p w14:paraId="03BDABB8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vAlign w:val="center"/>
          </w:tcPr>
          <w:p w14:paraId="1E7152E4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C470E">
              <w:rPr>
                <w:rFonts w:ascii="Times New Roman" w:hAnsi="Times New Roman"/>
                <w:b/>
                <w:bCs/>
                <w:color w:val="000000"/>
              </w:rPr>
              <w:t>187</w:t>
            </w:r>
          </w:p>
        </w:tc>
        <w:tc>
          <w:tcPr>
            <w:tcW w:w="1362" w:type="dxa"/>
            <w:vAlign w:val="center"/>
          </w:tcPr>
          <w:p w14:paraId="7C85AC46" w14:textId="77777777" w:rsidR="00C9793E" w:rsidRPr="00D260BE" w:rsidRDefault="00C9793E" w:rsidP="00C9793E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2F2EE328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1,87</w:t>
            </w:r>
          </w:p>
        </w:tc>
        <w:tc>
          <w:tcPr>
            <w:tcW w:w="1154" w:type="dxa"/>
            <w:vAlign w:val="center"/>
          </w:tcPr>
          <w:p w14:paraId="34CD3466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0,10%</w:t>
            </w:r>
          </w:p>
        </w:tc>
        <w:tc>
          <w:tcPr>
            <w:tcW w:w="977" w:type="dxa"/>
            <w:vAlign w:val="center"/>
          </w:tcPr>
          <w:p w14:paraId="3F5FEFBE" w14:textId="77777777" w:rsidR="00C9793E" w:rsidRPr="00C15368" w:rsidRDefault="00D260BE" w:rsidP="00D260B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0,35</w:t>
            </w:r>
          </w:p>
        </w:tc>
        <w:tc>
          <w:tcPr>
            <w:tcW w:w="904" w:type="dxa"/>
            <w:vAlign w:val="center"/>
          </w:tcPr>
          <w:p w14:paraId="5E7D18D3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ЗК РФ от 25.10.2001 №136-ФЗ ст.39.46</w:t>
            </w:r>
          </w:p>
        </w:tc>
      </w:tr>
      <w:tr w:rsidR="00C9793E" w:rsidRPr="00C15368" w14:paraId="7FE8E8FD" w14:textId="77777777" w:rsidTr="00CD2433">
        <w:trPr>
          <w:trHeight w:val="600"/>
          <w:jc w:val="center"/>
        </w:trPr>
        <w:tc>
          <w:tcPr>
            <w:tcW w:w="427" w:type="dxa"/>
          </w:tcPr>
          <w:p w14:paraId="0812776C" w14:textId="77777777" w:rsidR="00C9793E" w:rsidRPr="00C15368" w:rsidRDefault="004C470E" w:rsidP="00C9793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456" w:type="dxa"/>
            <w:vAlign w:val="center"/>
          </w:tcPr>
          <w:p w14:paraId="477C1DA3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Российская Федерация, Кировская область, Лебяжский муниципальный округ</w:t>
            </w:r>
          </w:p>
        </w:tc>
        <w:tc>
          <w:tcPr>
            <w:tcW w:w="1818" w:type="dxa"/>
            <w:vAlign w:val="center"/>
          </w:tcPr>
          <w:p w14:paraId="7F89CF4B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 xml:space="preserve">43:15:000000:374 </w:t>
            </w:r>
          </w:p>
        </w:tc>
        <w:tc>
          <w:tcPr>
            <w:tcW w:w="1737" w:type="dxa"/>
            <w:vAlign w:val="center"/>
          </w:tcPr>
          <w:p w14:paraId="64E2600A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Муниципальное образование Лебяжский муниципальный округ Кировской области</w:t>
            </w:r>
          </w:p>
        </w:tc>
        <w:tc>
          <w:tcPr>
            <w:tcW w:w="1989" w:type="dxa"/>
            <w:vAlign w:val="center"/>
          </w:tcPr>
          <w:p w14:paraId="5B8B39C5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Земли сельскохозяйственного назначения</w:t>
            </w:r>
          </w:p>
        </w:tc>
        <w:tc>
          <w:tcPr>
            <w:tcW w:w="1007" w:type="dxa"/>
            <w:vAlign w:val="center"/>
          </w:tcPr>
          <w:p w14:paraId="0734281E" w14:textId="77777777" w:rsidR="00C9793E" w:rsidRPr="004C470E" w:rsidRDefault="00CD2433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123 000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76F3A970" w14:textId="77777777" w:rsidR="00C9793E" w:rsidRPr="004C470E" w:rsidRDefault="00D260BE" w:rsidP="00C9793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C470E">
              <w:rPr>
                <w:rFonts w:ascii="Times New Roman" w:hAnsi="Times New Roman"/>
                <w:b/>
                <w:bCs/>
                <w:color w:val="000000"/>
              </w:rPr>
              <w:t>301</w:t>
            </w:r>
          </w:p>
        </w:tc>
        <w:tc>
          <w:tcPr>
            <w:tcW w:w="1362" w:type="dxa"/>
            <w:vAlign w:val="center"/>
          </w:tcPr>
          <w:p w14:paraId="7CB823C5" w14:textId="77777777" w:rsidR="00C9793E" w:rsidRPr="00C15368" w:rsidRDefault="00CD2433" w:rsidP="00C979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210 330</w:t>
            </w:r>
          </w:p>
        </w:tc>
        <w:tc>
          <w:tcPr>
            <w:tcW w:w="1256" w:type="dxa"/>
            <w:vAlign w:val="center"/>
          </w:tcPr>
          <w:p w14:paraId="3F4146F6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464C11BA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0,10%</w:t>
            </w:r>
          </w:p>
        </w:tc>
        <w:tc>
          <w:tcPr>
            <w:tcW w:w="977" w:type="dxa"/>
            <w:vAlign w:val="center"/>
          </w:tcPr>
          <w:p w14:paraId="6F50D58C" w14:textId="77777777" w:rsidR="00C9793E" w:rsidRPr="00C15368" w:rsidRDefault="00CD2433" w:rsidP="00CD243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0,51</w:t>
            </w:r>
          </w:p>
        </w:tc>
        <w:tc>
          <w:tcPr>
            <w:tcW w:w="904" w:type="dxa"/>
            <w:vAlign w:val="center"/>
          </w:tcPr>
          <w:p w14:paraId="0B1D58EB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ЗК РФ от 25.10.2001 №136-ФЗ ст.39.46</w:t>
            </w:r>
          </w:p>
        </w:tc>
      </w:tr>
      <w:tr w:rsidR="00C9793E" w:rsidRPr="00C15368" w14:paraId="03E094FF" w14:textId="77777777" w:rsidTr="00CD2433">
        <w:trPr>
          <w:trHeight w:val="600"/>
          <w:jc w:val="center"/>
        </w:trPr>
        <w:tc>
          <w:tcPr>
            <w:tcW w:w="427" w:type="dxa"/>
          </w:tcPr>
          <w:p w14:paraId="253F25E7" w14:textId="77777777" w:rsidR="00C9793E" w:rsidRPr="00C15368" w:rsidRDefault="004C470E" w:rsidP="00C9793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56" w:type="dxa"/>
            <w:vAlign w:val="center"/>
          </w:tcPr>
          <w:p w14:paraId="029DC94B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Российская Федерация, Кировская область, Лебяжский муниципальный округ</w:t>
            </w:r>
          </w:p>
        </w:tc>
        <w:tc>
          <w:tcPr>
            <w:tcW w:w="1818" w:type="dxa"/>
            <w:vAlign w:val="center"/>
          </w:tcPr>
          <w:p w14:paraId="7A3FE276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43</w:t>
            </w:r>
            <w:r w:rsidR="00D260BE" w:rsidRPr="004C470E">
              <w:rPr>
                <w:rFonts w:ascii="Times New Roman" w:hAnsi="Times New Roman"/>
              </w:rPr>
              <w:t>:15:000000:375</w:t>
            </w:r>
          </w:p>
        </w:tc>
        <w:tc>
          <w:tcPr>
            <w:tcW w:w="1737" w:type="dxa"/>
            <w:vAlign w:val="center"/>
          </w:tcPr>
          <w:p w14:paraId="7FDFCD1D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Муниципальное образование Лебяжский муниципальный округ Кировской области</w:t>
            </w:r>
          </w:p>
        </w:tc>
        <w:tc>
          <w:tcPr>
            <w:tcW w:w="1989" w:type="dxa"/>
            <w:vAlign w:val="center"/>
          </w:tcPr>
          <w:p w14:paraId="47CCD93B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Земли сельскохозяйственного назначения</w:t>
            </w:r>
          </w:p>
        </w:tc>
        <w:tc>
          <w:tcPr>
            <w:tcW w:w="1007" w:type="dxa"/>
            <w:vAlign w:val="center"/>
          </w:tcPr>
          <w:p w14:paraId="18B6847A" w14:textId="77777777" w:rsidR="00C9793E" w:rsidRPr="004C470E" w:rsidRDefault="00CD2433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231 345</w:t>
            </w:r>
          </w:p>
        </w:tc>
        <w:tc>
          <w:tcPr>
            <w:tcW w:w="1027" w:type="dxa"/>
            <w:vAlign w:val="center"/>
          </w:tcPr>
          <w:p w14:paraId="2D050035" w14:textId="77777777" w:rsidR="00C9793E" w:rsidRPr="004C470E" w:rsidRDefault="00C9793E" w:rsidP="00D260B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470E">
              <w:rPr>
                <w:rFonts w:ascii="Times New Roman" w:hAnsi="Times New Roman"/>
                <w:b/>
                <w:bCs/>
              </w:rPr>
              <w:t>114</w:t>
            </w:r>
            <w:r w:rsidR="00D260BE" w:rsidRPr="004C470E">
              <w:rPr>
                <w:rFonts w:ascii="Times New Roman" w:hAnsi="Times New Roman"/>
                <w:b/>
                <w:bCs/>
              </w:rPr>
              <w:t>41</w:t>
            </w:r>
          </w:p>
        </w:tc>
        <w:tc>
          <w:tcPr>
            <w:tcW w:w="1362" w:type="dxa"/>
            <w:vAlign w:val="center"/>
          </w:tcPr>
          <w:p w14:paraId="33E5BA76" w14:textId="77777777" w:rsidR="00C9793E" w:rsidRPr="00C15368" w:rsidRDefault="00CD2433" w:rsidP="00C979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319 256,10</w:t>
            </w:r>
          </w:p>
        </w:tc>
        <w:tc>
          <w:tcPr>
            <w:tcW w:w="1256" w:type="dxa"/>
            <w:vAlign w:val="center"/>
          </w:tcPr>
          <w:p w14:paraId="0F2F061B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1A09E6FE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0,10%</w:t>
            </w:r>
          </w:p>
        </w:tc>
        <w:tc>
          <w:tcPr>
            <w:tcW w:w="977" w:type="dxa"/>
            <w:vAlign w:val="center"/>
          </w:tcPr>
          <w:p w14:paraId="08EF660F" w14:textId="77777777" w:rsidR="00C9793E" w:rsidRPr="00C15368" w:rsidRDefault="00CD2433" w:rsidP="00CD243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15,79</w:t>
            </w:r>
          </w:p>
        </w:tc>
        <w:tc>
          <w:tcPr>
            <w:tcW w:w="904" w:type="dxa"/>
            <w:vAlign w:val="center"/>
          </w:tcPr>
          <w:p w14:paraId="632B015F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ЗК РФ от 25.10.2001 №136-ФЗ ст.39.46</w:t>
            </w:r>
          </w:p>
        </w:tc>
      </w:tr>
      <w:tr w:rsidR="00C9793E" w:rsidRPr="00C15368" w14:paraId="546B89A9" w14:textId="77777777" w:rsidTr="00CD2433">
        <w:trPr>
          <w:trHeight w:val="600"/>
          <w:jc w:val="center"/>
        </w:trPr>
        <w:tc>
          <w:tcPr>
            <w:tcW w:w="427" w:type="dxa"/>
          </w:tcPr>
          <w:p w14:paraId="59C0BB4C" w14:textId="77777777" w:rsidR="00C9793E" w:rsidRPr="00C15368" w:rsidRDefault="004C470E" w:rsidP="00C9793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56" w:type="dxa"/>
            <w:vAlign w:val="center"/>
          </w:tcPr>
          <w:p w14:paraId="51DE4972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Российская Федерация, Кировская область, Лебяжский муниципальный округ</w:t>
            </w:r>
          </w:p>
        </w:tc>
        <w:tc>
          <w:tcPr>
            <w:tcW w:w="1818" w:type="dxa"/>
            <w:vAlign w:val="center"/>
          </w:tcPr>
          <w:p w14:paraId="57B47766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43:15:330701:305</w:t>
            </w:r>
          </w:p>
        </w:tc>
        <w:tc>
          <w:tcPr>
            <w:tcW w:w="1737" w:type="dxa"/>
            <w:vAlign w:val="center"/>
          </w:tcPr>
          <w:p w14:paraId="41556DDB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Муниципальное образование Лебяжский муниципальный округ Кировской области</w:t>
            </w:r>
          </w:p>
        </w:tc>
        <w:tc>
          <w:tcPr>
            <w:tcW w:w="1989" w:type="dxa"/>
            <w:vAlign w:val="center"/>
          </w:tcPr>
          <w:p w14:paraId="05643052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Земли сельскохозяйственного назначения</w:t>
            </w:r>
          </w:p>
        </w:tc>
        <w:tc>
          <w:tcPr>
            <w:tcW w:w="1007" w:type="dxa"/>
            <w:vAlign w:val="center"/>
          </w:tcPr>
          <w:p w14:paraId="6F9E7162" w14:textId="77777777" w:rsidR="00C9793E" w:rsidRPr="004C470E" w:rsidRDefault="00CD2433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350 080</w:t>
            </w:r>
          </w:p>
        </w:tc>
        <w:tc>
          <w:tcPr>
            <w:tcW w:w="1027" w:type="dxa"/>
            <w:vAlign w:val="center"/>
          </w:tcPr>
          <w:p w14:paraId="2C70B443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C470E">
              <w:rPr>
                <w:rFonts w:ascii="Times New Roman" w:hAnsi="Times New Roman"/>
                <w:b/>
                <w:bCs/>
                <w:color w:val="000000"/>
              </w:rPr>
              <w:t>267</w:t>
            </w:r>
          </w:p>
        </w:tc>
        <w:tc>
          <w:tcPr>
            <w:tcW w:w="1362" w:type="dxa"/>
            <w:vAlign w:val="center"/>
          </w:tcPr>
          <w:p w14:paraId="7AC04B53" w14:textId="77777777" w:rsidR="00C9793E" w:rsidRPr="00C15368" w:rsidRDefault="00CD2433" w:rsidP="00C979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2 580 450,28</w:t>
            </w:r>
          </w:p>
        </w:tc>
        <w:tc>
          <w:tcPr>
            <w:tcW w:w="1256" w:type="dxa"/>
            <w:vAlign w:val="center"/>
          </w:tcPr>
          <w:p w14:paraId="3E1698F4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03F68E67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0,10%</w:t>
            </w:r>
          </w:p>
        </w:tc>
        <w:tc>
          <w:tcPr>
            <w:tcW w:w="977" w:type="dxa"/>
            <w:vAlign w:val="center"/>
          </w:tcPr>
          <w:p w14:paraId="24C1BD04" w14:textId="77777777" w:rsidR="00C9793E" w:rsidRPr="00C15368" w:rsidRDefault="00CD2433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1,97</w:t>
            </w:r>
          </w:p>
        </w:tc>
        <w:tc>
          <w:tcPr>
            <w:tcW w:w="904" w:type="dxa"/>
            <w:vAlign w:val="center"/>
          </w:tcPr>
          <w:p w14:paraId="377D13C0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ЗК РФ от 25.10.2001 №136-ФЗ ст.39.46</w:t>
            </w:r>
          </w:p>
        </w:tc>
      </w:tr>
      <w:tr w:rsidR="00C9793E" w:rsidRPr="00C15368" w14:paraId="18F18473" w14:textId="77777777" w:rsidTr="00CD2433">
        <w:trPr>
          <w:trHeight w:val="600"/>
          <w:jc w:val="center"/>
        </w:trPr>
        <w:tc>
          <w:tcPr>
            <w:tcW w:w="427" w:type="dxa"/>
          </w:tcPr>
          <w:p w14:paraId="3C8CFB3A" w14:textId="77777777" w:rsidR="00C9793E" w:rsidRPr="00C15368" w:rsidRDefault="004C470E" w:rsidP="00C9793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56" w:type="dxa"/>
            <w:vAlign w:val="center"/>
          </w:tcPr>
          <w:p w14:paraId="078EA9F4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 xml:space="preserve">Кировская область, Лебяжский р-н, </w:t>
            </w:r>
            <w:proofErr w:type="spellStart"/>
            <w:r w:rsidRPr="00C15368">
              <w:rPr>
                <w:rFonts w:ascii="Times New Roman" w:hAnsi="Times New Roman"/>
              </w:rPr>
              <w:t>Ветошкинское</w:t>
            </w:r>
            <w:proofErr w:type="spellEnd"/>
            <w:r w:rsidRPr="00C15368">
              <w:rPr>
                <w:rFonts w:ascii="Times New Roman" w:hAnsi="Times New Roman"/>
              </w:rPr>
              <w:t xml:space="preserve"> с/п</w:t>
            </w:r>
          </w:p>
        </w:tc>
        <w:tc>
          <w:tcPr>
            <w:tcW w:w="1818" w:type="dxa"/>
            <w:vAlign w:val="center"/>
          </w:tcPr>
          <w:p w14:paraId="071AACDE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43:15:350501:160</w:t>
            </w:r>
          </w:p>
        </w:tc>
        <w:tc>
          <w:tcPr>
            <w:tcW w:w="1737" w:type="dxa"/>
            <w:vAlign w:val="center"/>
          </w:tcPr>
          <w:p w14:paraId="25666F1B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Муниципальное образование Лебяжский муниципальный округ Кировской области</w:t>
            </w:r>
          </w:p>
        </w:tc>
        <w:tc>
          <w:tcPr>
            <w:tcW w:w="1989" w:type="dxa"/>
            <w:vAlign w:val="center"/>
          </w:tcPr>
          <w:p w14:paraId="65C129F6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007" w:type="dxa"/>
            <w:vAlign w:val="center"/>
          </w:tcPr>
          <w:p w14:paraId="3E73A353" w14:textId="77777777" w:rsidR="00C9793E" w:rsidRPr="004C470E" w:rsidRDefault="00CD2433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55 864</w:t>
            </w:r>
          </w:p>
        </w:tc>
        <w:tc>
          <w:tcPr>
            <w:tcW w:w="1027" w:type="dxa"/>
            <w:vAlign w:val="center"/>
          </w:tcPr>
          <w:p w14:paraId="754D82A3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C470E">
              <w:rPr>
                <w:rFonts w:ascii="Times New Roman" w:hAnsi="Times New Roman"/>
                <w:b/>
                <w:bCs/>
                <w:color w:val="000000"/>
              </w:rPr>
              <w:t>3866</w:t>
            </w:r>
          </w:p>
        </w:tc>
        <w:tc>
          <w:tcPr>
            <w:tcW w:w="1362" w:type="dxa"/>
            <w:vAlign w:val="center"/>
          </w:tcPr>
          <w:p w14:paraId="39999F1A" w14:textId="77777777" w:rsidR="00C9793E" w:rsidRPr="00C15368" w:rsidRDefault="00524BE4" w:rsidP="00C979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154 743,28</w:t>
            </w:r>
          </w:p>
        </w:tc>
        <w:tc>
          <w:tcPr>
            <w:tcW w:w="1256" w:type="dxa"/>
            <w:vAlign w:val="center"/>
          </w:tcPr>
          <w:p w14:paraId="557973E6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2F601506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0,10%</w:t>
            </w:r>
          </w:p>
        </w:tc>
        <w:tc>
          <w:tcPr>
            <w:tcW w:w="977" w:type="dxa"/>
            <w:vAlign w:val="center"/>
          </w:tcPr>
          <w:p w14:paraId="14135230" w14:textId="77777777" w:rsidR="00C9793E" w:rsidRPr="00C15368" w:rsidRDefault="00524BE4" w:rsidP="00524BE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10,71</w:t>
            </w:r>
          </w:p>
        </w:tc>
        <w:tc>
          <w:tcPr>
            <w:tcW w:w="904" w:type="dxa"/>
            <w:vAlign w:val="center"/>
          </w:tcPr>
          <w:p w14:paraId="4444A818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ЗК РФ от 25.10.2001 №136-ФЗ ст.39.46</w:t>
            </w:r>
          </w:p>
        </w:tc>
      </w:tr>
      <w:tr w:rsidR="00C9793E" w:rsidRPr="00C15368" w14:paraId="7266AB92" w14:textId="77777777" w:rsidTr="00CD2433">
        <w:trPr>
          <w:trHeight w:val="600"/>
          <w:jc w:val="center"/>
        </w:trPr>
        <w:tc>
          <w:tcPr>
            <w:tcW w:w="427" w:type="dxa"/>
          </w:tcPr>
          <w:p w14:paraId="0473008E" w14:textId="77777777" w:rsidR="00C9793E" w:rsidRPr="00C15368" w:rsidRDefault="004C470E" w:rsidP="00C9793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56" w:type="dxa"/>
            <w:vAlign w:val="center"/>
          </w:tcPr>
          <w:p w14:paraId="4AE8F3B8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15368">
              <w:rPr>
                <w:rFonts w:ascii="Times New Roman" w:hAnsi="Times New Roman"/>
              </w:rPr>
              <w:t>обл</w:t>
            </w:r>
            <w:proofErr w:type="spellEnd"/>
            <w:r w:rsidRPr="00C15368">
              <w:rPr>
                <w:rFonts w:ascii="Times New Roman" w:hAnsi="Times New Roman"/>
              </w:rPr>
              <w:t xml:space="preserve"> Кировская    р-н Лебяжский </w:t>
            </w:r>
            <w:proofErr w:type="spellStart"/>
            <w:r w:rsidRPr="00C15368">
              <w:rPr>
                <w:rFonts w:ascii="Times New Roman" w:hAnsi="Times New Roman"/>
              </w:rPr>
              <w:t>пгт</w:t>
            </w:r>
            <w:proofErr w:type="spellEnd"/>
            <w:r w:rsidRPr="00C15368">
              <w:rPr>
                <w:rFonts w:ascii="Times New Roman" w:hAnsi="Times New Roman"/>
              </w:rPr>
              <w:t xml:space="preserve"> Лебяжье</w:t>
            </w:r>
          </w:p>
        </w:tc>
        <w:tc>
          <w:tcPr>
            <w:tcW w:w="1818" w:type="dxa"/>
            <w:vAlign w:val="center"/>
          </w:tcPr>
          <w:p w14:paraId="65DAB328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 xml:space="preserve">43:15:010145:111 </w:t>
            </w:r>
          </w:p>
        </w:tc>
        <w:tc>
          <w:tcPr>
            <w:tcW w:w="1737" w:type="dxa"/>
            <w:vAlign w:val="center"/>
          </w:tcPr>
          <w:p w14:paraId="1217F328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государственная собственность, не разграниченная</w:t>
            </w:r>
          </w:p>
        </w:tc>
        <w:tc>
          <w:tcPr>
            <w:tcW w:w="1989" w:type="dxa"/>
            <w:vAlign w:val="center"/>
          </w:tcPr>
          <w:p w14:paraId="3BD7EF0B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Земли населённых пунктов</w:t>
            </w:r>
          </w:p>
        </w:tc>
        <w:tc>
          <w:tcPr>
            <w:tcW w:w="1007" w:type="dxa"/>
            <w:vAlign w:val="center"/>
          </w:tcPr>
          <w:p w14:paraId="65FA4499" w14:textId="77777777" w:rsidR="00C9793E" w:rsidRPr="004C470E" w:rsidRDefault="00524BE4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10 880</w:t>
            </w:r>
          </w:p>
        </w:tc>
        <w:tc>
          <w:tcPr>
            <w:tcW w:w="1027" w:type="dxa"/>
            <w:vAlign w:val="center"/>
          </w:tcPr>
          <w:p w14:paraId="4D2685FC" w14:textId="77777777" w:rsidR="00C9793E" w:rsidRPr="004C470E" w:rsidRDefault="00CD2433" w:rsidP="00C9793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C470E">
              <w:rPr>
                <w:rFonts w:ascii="Times New Roman" w:hAnsi="Times New Roman"/>
                <w:b/>
                <w:bCs/>
              </w:rPr>
              <w:t>402</w:t>
            </w:r>
          </w:p>
        </w:tc>
        <w:tc>
          <w:tcPr>
            <w:tcW w:w="1362" w:type="dxa"/>
            <w:vAlign w:val="center"/>
          </w:tcPr>
          <w:p w14:paraId="59EEFDAC" w14:textId="77777777" w:rsidR="00C9793E" w:rsidRPr="00C15368" w:rsidRDefault="00524BE4" w:rsidP="00C979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16 682,67</w:t>
            </w:r>
          </w:p>
        </w:tc>
        <w:tc>
          <w:tcPr>
            <w:tcW w:w="1256" w:type="dxa"/>
            <w:vAlign w:val="center"/>
          </w:tcPr>
          <w:p w14:paraId="40868341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0366314E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0,10%</w:t>
            </w:r>
          </w:p>
        </w:tc>
        <w:tc>
          <w:tcPr>
            <w:tcW w:w="977" w:type="dxa"/>
            <w:vAlign w:val="center"/>
          </w:tcPr>
          <w:p w14:paraId="027E24E7" w14:textId="77777777" w:rsidR="00C9793E" w:rsidRPr="00C15368" w:rsidRDefault="00524BE4" w:rsidP="00524BE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0,62</w:t>
            </w:r>
          </w:p>
        </w:tc>
        <w:tc>
          <w:tcPr>
            <w:tcW w:w="904" w:type="dxa"/>
            <w:vAlign w:val="center"/>
          </w:tcPr>
          <w:p w14:paraId="3C5A61CC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ЗК РФ от 25.10.2001 №136-ФЗ ст.39.46</w:t>
            </w:r>
          </w:p>
        </w:tc>
      </w:tr>
      <w:tr w:rsidR="00C9793E" w:rsidRPr="00C15368" w14:paraId="44CBCD86" w14:textId="77777777" w:rsidTr="00CD2433">
        <w:trPr>
          <w:trHeight w:val="600"/>
          <w:jc w:val="center"/>
        </w:trPr>
        <w:tc>
          <w:tcPr>
            <w:tcW w:w="427" w:type="dxa"/>
          </w:tcPr>
          <w:p w14:paraId="67D0F66C" w14:textId="77777777" w:rsidR="00C9793E" w:rsidRPr="00C15368" w:rsidRDefault="004C470E" w:rsidP="00C9793E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456" w:type="dxa"/>
            <w:vAlign w:val="center"/>
          </w:tcPr>
          <w:p w14:paraId="568A8D23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15368">
              <w:rPr>
                <w:rFonts w:ascii="Times New Roman" w:hAnsi="Times New Roman"/>
              </w:rPr>
              <w:t>обл</w:t>
            </w:r>
            <w:proofErr w:type="spellEnd"/>
            <w:r w:rsidRPr="00C15368">
              <w:rPr>
                <w:rFonts w:ascii="Times New Roman" w:hAnsi="Times New Roman"/>
              </w:rPr>
              <w:t xml:space="preserve"> Кировская    р-н Лебяжский </w:t>
            </w:r>
            <w:proofErr w:type="spellStart"/>
            <w:r w:rsidRPr="00C15368">
              <w:rPr>
                <w:rFonts w:ascii="Times New Roman" w:hAnsi="Times New Roman"/>
              </w:rPr>
              <w:t>пгт</w:t>
            </w:r>
            <w:proofErr w:type="spellEnd"/>
            <w:r w:rsidRPr="00C15368">
              <w:rPr>
                <w:rFonts w:ascii="Times New Roman" w:hAnsi="Times New Roman"/>
              </w:rPr>
              <w:t xml:space="preserve"> Лебяжье</w:t>
            </w:r>
          </w:p>
        </w:tc>
        <w:tc>
          <w:tcPr>
            <w:tcW w:w="1818" w:type="dxa"/>
            <w:vAlign w:val="center"/>
          </w:tcPr>
          <w:p w14:paraId="1C5553E1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4</w:t>
            </w:r>
            <w:r w:rsidR="00CD2433" w:rsidRPr="004C470E">
              <w:rPr>
                <w:rFonts w:ascii="Times New Roman" w:hAnsi="Times New Roman"/>
              </w:rPr>
              <w:t>3:15:010145:104</w:t>
            </w:r>
          </w:p>
        </w:tc>
        <w:tc>
          <w:tcPr>
            <w:tcW w:w="1737" w:type="dxa"/>
            <w:vAlign w:val="center"/>
          </w:tcPr>
          <w:p w14:paraId="107FA240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государственная собственность, не разграниченная</w:t>
            </w:r>
          </w:p>
        </w:tc>
        <w:tc>
          <w:tcPr>
            <w:tcW w:w="1989" w:type="dxa"/>
            <w:vAlign w:val="center"/>
          </w:tcPr>
          <w:p w14:paraId="0B803DFB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Земли населённых пунктов</w:t>
            </w:r>
          </w:p>
        </w:tc>
        <w:tc>
          <w:tcPr>
            <w:tcW w:w="1007" w:type="dxa"/>
            <w:vAlign w:val="center"/>
          </w:tcPr>
          <w:p w14:paraId="51D679A9" w14:textId="77777777" w:rsidR="00C9793E" w:rsidRPr="004C470E" w:rsidRDefault="00524BE4" w:rsidP="00C9793E">
            <w:pPr>
              <w:jc w:val="center"/>
              <w:rPr>
                <w:rFonts w:ascii="Times New Roman" w:hAnsi="Times New Roman"/>
              </w:rPr>
            </w:pPr>
            <w:r w:rsidRPr="004C470E">
              <w:rPr>
                <w:rFonts w:ascii="Times New Roman" w:hAnsi="Times New Roman"/>
              </w:rPr>
              <w:t>170 646</w:t>
            </w:r>
          </w:p>
        </w:tc>
        <w:tc>
          <w:tcPr>
            <w:tcW w:w="1027" w:type="dxa"/>
            <w:vAlign w:val="center"/>
          </w:tcPr>
          <w:p w14:paraId="2C061A11" w14:textId="77777777" w:rsidR="00C9793E" w:rsidRPr="004C470E" w:rsidRDefault="00C9793E" w:rsidP="00C9793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C470E">
              <w:rPr>
                <w:rFonts w:ascii="Times New Roman" w:hAnsi="Times New Roman"/>
                <w:b/>
                <w:bCs/>
                <w:color w:val="000000"/>
              </w:rPr>
              <w:t>573</w:t>
            </w:r>
          </w:p>
        </w:tc>
        <w:tc>
          <w:tcPr>
            <w:tcW w:w="1362" w:type="dxa"/>
            <w:vAlign w:val="center"/>
          </w:tcPr>
          <w:p w14:paraId="0122D792" w14:textId="77777777" w:rsidR="00C9793E" w:rsidRPr="00C15368" w:rsidRDefault="00524BE4" w:rsidP="00C979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284 410</w:t>
            </w:r>
          </w:p>
        </w:tc>
        <w:tc>
          <w:tcPr>
            <w:tcW w:w="1256" w:type="dxa"/>
            <w:vAlign w:val="center"/>
          </w:tcPr>
          <w:p w14:paraId="30B4A3E7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4" w:type="dxa"/>
            <w:vAlign w:val="center"/>
          </w:tcPr>
          <w:p w14:paraId="1D00A0AD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0,10%</w:t>
            </w:r>
          </w:p>
        </w:tc>
        <w:tc>
          <w:tcPr>
            <w:tcW w:w="977" w:type="dxa"/>
            <w:vAlign w:val="center"/>
          </w:tcPr>
          <w:p w14:paraId="3C20BDF7" w14:textId="77777777" w:rsidR="00C9793E" w:rsidRPr="00C15368" w:rsidRDefault="00524BE4" w:rsidP="00524BE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0,96</w:t>
            </w:r>
          </w:p>
        </w:tc>
        <w:tc>
          <w:tcPr>
            <w:tcW w:w="904" w:type="dxa"/>
            <w:vAlign w:val="center"/>
          </w:tcPr>
          <w:p w14:paraId="4F2475E6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5368">
              <w:rPr>
                <w:rFonts w:ascii="Times New Roman" w:hAnsi="Times New Roman"/>
                <w:color w:val="000000"/>
              </w:rPr>
              <w:t>ЗК РФ от 25.10.2001 №136-ФЗ ст.39.46</w:t>
            </w:r>
          </w:p>
        </w:tc>
      </w:tr>
      <w:tr w:rsidR="00C9793E" w:rsidRPr="00C15368" w14:paraId="0CB1B01F" w14:textId="77777777" w:rsidTr="00CD2433">
        <w:trPr>
          <w:trHeight w:val="64"/>
          <w:jc w:val="center"/>
        </w:trPr>
        <w:tc>
          <w:tcPr>
            <w:tcW w:w="427" w:type="dxa"/>
          </w:tcPr>
          <w:p w14:paraId="599866C5" w14:textId="77777777" w:rsidR="00C9793E" w:rsidRPr="00C15368" w:rsidRDefault="00C9793E" w:rsidP="00C9793E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6" w:type="dxa"/>
            <w:vAlign w:val="center"/>
          </w:tcPr>
          <w:p w14:paraId="46AB6C48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</w:rPr>
            </w:pPr>
            <w:r w:rsidRPr="00C15368">
              <w:rPr>
                <w:rFonts w:ascii="Times New Roman" w:hAnsi="Times New Roman"/>
              </w:rPr>
              <w:t>Итого</w:t>
            </w:r>
          </w:p>
        </w:tc>
        <w:tc>
          <w:tcPr>
            <w:tcW w:w="1818" w:type="dxa"/>
            <w:vAlign w:val="bottom"/>
          </w:tcPr>
          <w:p w14:paraId="3965E265" w14:textId="77777777" w:rsidR="00C9793E" w:rsidRPr="00C15368" w:rsidRDefault="00C9793E" w:rsidP="00C9793E">
            <w:pPr>
              <w:rPr>
                <w:rFonts w:ascii="Times New Roman" w:hAnsi="Times New Roman"/>
              </w:rPr>
            </w:pPr>
          </w:p>
        </w:tc>
        <w:tc>
          <w:tcPr>
            <w:tcW w:w="1737" w:type="dxa"/>
            <w:vAlign w:val="bottom"/>
          </w:tcPr>
          <w:p w14:paraId="14AB072C" w14:textId="77777777" w:rsidR="00C9793E" w:rsidRPr="00C15368" w:rsidRDefault="00C9793E" w:rsidP="00C9793E">
            <w:pPr>
              <w:rPr>
                <w:rFonts w:ascii="Times New Roman" w:hAnsi="Times New Roman"/>
              </w:rPr>
            </w:pPr>
          </w:p>
        </w:tc>
        <w:tc>
          <w:tcPr>
            <w:tcW w:w="1989" w:type="dxa"/>
            <w:vAlign w:val="bottom"/>
          </w:tcPr>
          <w:p w14:paraId="003EEB98" w14:textId="77777777" w:rsidR="00C9793E" w:rsidRPr="00C15368" w:rsidRDefault="00C9793E" w:rsidP="00C9793E">
            <w:pPr>
              <w:rPr>
                <w:rFonts w:ascii="Times New Roman" w:hAnsi="Times New Roman"/>
              </w:rPr>
            </w:pPr>
          </w:p>
        </w:tc>
        <w:tc>
          <w:tcPr>
            <w:tcW w:w="1007" w:type="dxa"/>
            <w:vAlign w:val="bottom"/>
          </w:tcPr>
          <w:p w14:paraId="08E0DA13" w14:textId="77777777" w:rsidR="00C9793E" w:rsidRPr="00C15368" w:rsidRDefault="00C9793E" w:rsidP="00C9793E">
            <w:pPr>
              <w:rPr>
                <w:rFonts w:ascii="Times New Roman" w:hAnsi="Times New Roman"/>
              </w:rPr>
            </w:pPr>
          </w:p>
        </w:tc>
        <w:tc>
          <w:tcPr>
            <w:tcW w:w="1027" w:type="dxa"/>
            <w:vAlign w:val="bottom"/>
          </w:tcPr>
          <w:p w14:paraId="351AB2B1" w14:textId="77777777" w:rsidR="00C9793E" w:rsidRPr="00C15368" w:rsidRDefault="004C470E" w:rsidP="004C470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78109</w:t>
            </w:r>
          </w:p>
        </w:tc>
        <w:tc>
          <w:tcPr>
            <w:tcW w:w="1362" w:type="dxa"/>
            <w:vAlign w:val="bottom"/>
          </w:tcPr>
          <w:p w14:paraId="5C460376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6" w:type="dxa"/>
            <w:vAlign w:val="bottom"/>
          </w:tcPr>
          <w:p w14:paraId="04FFA84A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54" w:type="dxa"/>
            <w:vAlign w:val="bottom"/>
          </w:tcPr>
          <w:p w14:paraId="5EE7D594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77" w:type="dxa"/>
            <w:vAlign w:val="bottom"/>
          </w:tcPr>
          <w:p w14:paraId="7EF97F87" w14:textId="77777777" w:rsidR="00C9793E" w:rsidRPr="00C15368" w:rsidRDefault="006D3F7A" w:rsidP="006D3F7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145,48</w:t>
            </w:r>
          </w:p>
        </w:tc>
        <w:tc>
          <w:tcPr>
            <w:tcW w:w="904" w:type="dxa"/>
            <w:vAlign w:val="center"/>
          </w:tcPr>
          <w:p w14:paraId="449E6C68" w14:textId="77777777" w:rsidR="00C9793E" w:rsidRPr="00C15368" w:rsidRDefault="00C9793E" w:rsidP="00C9793E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17BE3CAD" w14:textId="77777777" w:rsidR="00687475" w:rsidRDefault="00687475">
      <w:pPr>
        <w:widowControl w:val="0"/>
        <w:ind w:left="-284"/>
        <w:jc w:val="center"/>
        <w:rPr>
          <w:rFonts w:ascii="Times New Roman" w:hAnsi="Times New Roman"/>
        </w:rPr>
      </w:pPr>
    </w:p>
    <w:p w14:paraId="782A8126" w14:textId="77777777" w:rsidR="008E0957" w:rsidRPr="00AD5D78" w:rsidRDefault="00D748DF">
      <w:pPr>
        <w:widowControl w:val="0"/>
        <w:ind w:left="-284"/>
        <w:jc w:val="center"/>
        <w:rPr>
          <w:rFonts w:ascii="Times New Roman" w:hAnsi="Times New Roman"/>
        </w:rPr>
      </w:pPr>
      <w:r w:rsidRPr="00AD5D78">
        <w:rPr>
          <w:rFonts w:ascii="Times New Roman" w:hAnsi="Times New Roman"/>
        </w:rPr>
        <w:t>КСТ - кадастровая стоимость земельного участка в соответствии с выпиской из ЕГРН.</w:t>
      </w:r>
    </w:p>
    <w:p w14:paraId="11A999E0" w14:textId="77777777" w:rsidR="008E0957" w:rsidRDefault="00D748DF">
      <w:pPr>
        <w:widowControl w:val="0"/>
        <w:ind w:left="-284"/>
        <w:jc w:val="center"/>
        <w:rPr>
          <w:rFonts w:ascii="Times New Roman" w:hAnsi="Times New Roman"/>
        </w:rPr>
      </w:pPr>
      <w:r w:rsidRPr="00AD5D78">
        <w:rPr>
          <w:rFonts w:ascii="Times New Roman" w:hAnsi="Times New Roman"/>
        </w:rPr>
        <w:t>УПКС - средний УПКС земельных участков всех категорий земель по муниципальным районам, муниципальным и городским округам Кировской области, утвержденный Распоряжением Министерства имущественных отношений Кировской области от 28.10.2022 № 1325</w:t>
      </w:r>
    </w:p>
    <w:p w14:paraId="3280DEA6" w14:textId="77777777" w:rsidR="008E0957" w:rsidRDefault="008E0957">
      <w:pPr>
        <w:widowControl w:val="0"/>
        <w:jc w:val="center"/>
        <w:rPr>
          <w:rFonts w:ascii="Times New Roman" w:hAnsi="Times New Roman"/>
        </w:rPr>
      </w:pPr>
    </w:p>
    <w:p w14:paraId="14EA4998" w14:textId="77777777" w:rsidR="008E0957" w:rsidRDefault="008E0957">
      <w:pPr>
        <w:widowControl w:val="0"/>
        <w:jc w:val="center"/>
        <w:rPr>
          <w:rFonts w:ascii="Times New Roman" w:hAnsi="Times New Roman"/>
        </w:rPr>
      </w:pPr>
    </w:p>
    <w:p w14:paraId="7B160409" w14:textId="77777777" w:rsidR="008E0957" w:rsidRPr="00FC5F91" w:rsidRDefault="00D748DF" w:rsidP="00FC5F91">
      <w:pPr>
        <w:pStyle w:val="ab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Размер платы за публичный </w:t>
      </w:r>
      <w:r w:rsidRPr="00AD5D78">
        <w:rPr>
          <w:sz w:val="28"/>
          <w:szCs w:val="28"/>
        </w:rPr>
        <w:t xml:space="preserve">сервитут </w:t>
      </w:r>
      <w:r w:rsidRPr="00AD5D78">
        <w:rPr>
          <w:sz w:val="28"/>
        </w:rPr>
        <w:t>для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складирования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строительных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и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иных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материалов</w:t>
      </w:r>
      <w:r w:rsidR="00FC5F91" w:rsidRPr="00AD5D78">
        <w:rPr>
          <w:sz w:val="28"/>
        </w:rPr>
        <w:t xml:space="preserve">, </w:t>
      </w:r>
      <w:r w:rsidR="00FC5F91" w:rsidRPr="00AD5D78">
        <w:rPr>
          <w:rFonts w:hint="cs"/>
          <w:sz w:val="28"/>
        </w:rPr>
        <w:t>возведения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не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капитальных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строений</w:t>
      </w:r>
      <w:r w:rsidR="00FC5F91" w:rsidRPr="00AD5D78">
        <w:rPr>
          <w:sz w:val="28"/>
        </w:rPr>
        <w:t xml:space="preserve">, </w:t>
      </w:r>
      <w:r w:rsidR="00FC5F91" w:rsidRPr="00AD5D78">
        <w:rPr>
          <w:rFonts w:hint="cs"/>
          <w:sz w:val="28"/>
        </w:rPr>
        <w:t>сооружений</w:t>
      </w:r>
      <w:r w:rsidR="00FC5F91" w:rsidRPr="00AD5D78">
        <w:rPr>
          <w:sz w:val="28"/>
        </w:rPr>
        <w:t xml:space="preserve"> (</w:t>
      </w:r>
      <w:r w:rsidR="00FC5F91" w:rsidRPr="00AD5D78">
        <w:rPr>
          <w:rFonts w:hint="cs"/>
          <w:sz w:val="28"/>
        </w:rPr>
        <w:t>включая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ограждения</w:t>
      </w:r>
      <w:r w:rsidR="00FC5F91" w:rsidRPr="00AD5D78">
        <w:rPr>
          <w:sz w:val="28"/>
        </w:rPr>
        <w:t xml:space="preserve">, </w:t>
      </w:r>
      <w:r w:rsidR="00FC5F91" w:rsidRPr="00AD5D78">
        <w:rPr>
          <w:rFonts w:hint="cs"/>
          <w:sz w:val="28"/>
        </w:rPr>
        <w:t>бытовки</w:t>
      </w:r>
      <w:r w:rsidR="00FC5F91" w:rsidRPr="00AD5D78">
        <w:rPr>
          <w:sz w:val="28"/>
        </w:rPr>
        <w:t xml:space="preserve">, </w:t>
      </w:r>
      <w:r w:rsidR="00FC5F91" w:rsidRPr="00AD5D78">
        <w:rPr>
          <w:rFonts w:hint="cs"/>
          <w:sz w:val="28"/>
        </w:rPr>
        <w:t>навесы</w:t>
      </w:r>
      <w:r w:rsidR="00FC5F91" w:rsidRPr="00AD5D78">
        <w:rPr>
          <w:sz w:val="28"/>
        </w:rPr>
        <w:t xml:space="preserve">) </w:t>
      </w:r>
      <w:r w:rsidR="00FC5F91" w:rsidRPr="00AD5D78">
        <w:rPr>
          <w:rFonts w:hint="cs"/>
          <w:sz w:val="28"/>
        </w:rPr>
        <w:t>и</w:t>
      </w:r>
      <w:r w:rsidR="00FC5F91" w:rsidRPr="00AD5D78">
        <w:rPr>
          <w:sz w:val="28"/>
        </w:rPr>
        <w:t xml:space="preserve"> (</w:t>
      </w:r>
      <w:r w:rsidR="00FC5F91" w:rsidRPr="00AD5D78">
        <w:rPr>
          <w:rFonts w:hint="cs"/>
          <w:sz w:val="28"/>
        </w:rPr>
        <w:t>или</w:t>
      </w:r>
      <w:r w:rsidR="00FC5F91" w:rsidRPr="00AD5D78">
        <w:rPr>
          <w:sz w:val="28"/>
        </w:rPr>
        <w:t xml:space="preserve">) </w:t>
      </w:r>
      <w:r w:rsidR="00FC5F91" w:rsidRPr="00AD5D78">
        <w:rPr>
          <w:rFonts w:hint="cs"/>
          <w:sz w:val="28"/>
        </w:rPr>
        <w:t>размещение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строительной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техники</w:t>
      </w:r>
      <w:r w:rsidR="00FC5F91" w:rsidRPr="00AD5D78">
        <w:rPr>
          <w:sz w:val="28"/>
        </w:rPr>
        <w:t xml:space="preserve">, </w:t>
      </w:r>
      <w:r w:rsidR="00FC5F91" w:rsidRPr="00AD5D78">
        <w:rPr>
          <w:rFonts w:hint="cs"/>
          <w:sz w:val="28"/>
        </w:rPr>
        <w:t>которые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необходимы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для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обеспечения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строительства</w:t>
      </w:r>
      <w:r w:rsidR="00FC5F91" w:rsidRPr="00AD5D78">
        <w:rPr>
          <w:sz w:val="28"/>
        </w:rPr>
        <w:t xml:space="preserve">, </w:t>
      </w:r>
      <w:r w:rsidR="00FC5F91" w:rsidRPr="00AD5D78">
        <w:rPr>
          <w:rFonts w:hint="cs"/>
          <w:sz w:val="28"/>
        </w:rPr>
        <w:t>инженерных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сооружений</w:t>
      </w:r>
      <w:r w:rsidR="00FC5F91" w:rsidRPr="00AD5D78">
        <w:rPr>
          <w:sz w:val="28"/>
        </w:rPr>
        <w:t xml:space="preserve">, </w:t>
      </w:r>
      <w:r w:rsidR="00FC5F91" w:rsidRPr="00AD5D78">
        <w:rPr>
          <w:rFonts w:hint="cs"/>
          <w:sz w:val="28"/>
        </w:rPr>
        <w:t>объектов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транспортной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инфраструктуры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местного</w:t>
      </w:r>
      <w:r w:rsidR="00FC5F91" w:rsidRPr="00AD5D78">
        <w:rPr>
          <w:sz w:val="28"/>
        </w:rPr>
        <w:t xml:space="preserve"> </w:t>
      </w:r>
      <w:r w:rsidR="00FC5F91" w:rsidRPr="00AD5D78">
        <w:rPr>
          <w:rFonts w:hint="cs"/>
          <w:sz w:val="28"/>
        </w:rPr>
        <w:t>значения</w:t>
      </w:r>
      <w:r w:rsidR="00FC5F91">
        <w:rPr>
          <w:sz w:val="28"/>
        </w:rPr>
        <w:t xml:space="preserve"> </w:t>
      </w:r>
      <w:r>
        <w:rPr>
          <w:sz w:val="28"/>
        </w:rPr>
        <w:t xml:space="preserve">– </w:t>
      </w:r>
      <w:r w:rsidR="00AD5D78" w:rsidRPr="00AD5D78">
        <w:rPr>
          <w:rFonts w:hint="cs"/>
          <w:sz w:val="28"/>
        </w:rPr>
        <w:t>«Газопровод</w:t>
      </w:r>
      <w:r w:rsidR="00AD5D78" w:rsidRPr="00AD5D78">
        <w:rPr>
          <w:sz w:val="28"/>
        </w:rPr>
        <w:t xml:space="preserve"> </w:t>
      </w:r>
      <w:r w:rsidR="00AD5D78" w:rsidRPr="00AD5D78">
        <w:rPr>
          <w:rFonts w:hint="cs"/>
          <w:sz w:val="28"/>
        </w:rPr>
        <w:t>межпоселковый</w:t>
      </w:r>
      <w:r w:rsidR="00AD5D78" w:rsidRPr="00AD5D78">
        <w:rPr>
          <w:sz w:val="28"/>
        </w:rPr>
        <w:t xml:space="preserve"> </w:t>
      </w:r>
      <w:r w:rsidR="00AD5D78" w:rsidRPr="00AD5D78">
        <w:rPr>
          <w:rFonts w:hint="cs"/>
          <w:sz w:val="28"/>
        </w:rPr>
        <w:t>к</w:t>
      </w:r>
      <w:r w:rsidR="00AD5D78" w:rsidRPr="00AD5D78">
        <w:rPr>
          <w:sz w:val="28"/>
        </w:rPr>
        <w:t xml:space="preserve"> </w:t>
      </w:r>
      <w:proofErr w:type="spellStart"/>
      <w:r w:rsidR="00D43C6F" w:rsidRPr="00723253">
        <w:rPr>
          <w:rFonts w:hint="cs"/>
          <w:sz w:val="28"/>
        </w:rPr>
        <w:t>пгт</w:t>
      </w:r>
      <w:proofErr w:type="spellEnd"/>
      <w:r w:rsidR="003C2EB0">
        <w:rPr>
          <w:sz w:val="28"/>
        </w:rPr>
        <w:t xml:space="preserve"> </w:t>
      </w:r>
      <w:r w:rsidR="00D43C6F" w:rsidRPr="00723253">
        <w:rPr>
          <w:rFonts w:hint="cs"/>
          <w:sz w:val="28"/>
        </w:rPr>
        <w:t>Лебяжье</w:t>
      </w:r>
      <w:r w:rsidR="00D43C6F" w:rsidRPr="00723253">
        <w:rPr>
          <w:sz w:val="28"/>
        </w:rPr>
        <w:t xml:space="preserve"> </w:t>
      </w:r>
      <w:r w:rsidR="00D43C6F" w:rsidRPr="00723253">
        <w:rPr>
          <w:rFonts w:hint="cs"/>
          <w:sz w:val="28"/>
        </w:rPr>
        <w:t>Лебяжского</w:t>
      </w:r>
      <w:r w:rsidR="00D43C6F" w:rsidRPr="00723253">
        <w:rPr>
          <w:sz w:val="28"/>
        </w:rPr>
        <w:t xml:space="preserve"> </w:t>
      </w:r>
      <w:r w:rsidR="00D43C6F" w:rsidRPr="00723253">
        <w:rPr>
          <w:rFonts w:hint="cs"/>
          <w:sz w:val="28"/>
        </w:rPr>
        <w:t>муниципального</w:t>
      </w:r>
      <w:r w:rsidR="00D43C6F" w:rsidRPr="00723253">
        <w:rPr>
          <w:sz w:val="28"/>
        </w:rPr>
        <w:t xml:space="preserve"> </w:t>
      </w:r>
      <w:r w:rsidR="00D43C6F" w:rsidRPr="00723253">
        <w:rPr>
          <w:rFonts w:hint="cs"/>
          <w:sz w:val="28"/>
        </w:rPr>
        <w:t>округа</w:t>
      </w:r>
      <w:r w:rsidR="00D43C6F">
        <w:rPr>
          <w:b/>
          <w:bCs/>
          <w:sz w:val="16"/>
          <w:szCs w:val="16"/>
        </w:rPr>
        <w:t xml:space="preserve"> </w:t>
      </w:r>
      <w:r w:rsidR="00AD5D78" w:rsidRPr="00AD5D78">
        <w:rPr>
          <w:rFonts w:hint="cs"/>
          <w:sz w:val="28"/>
        </w:rPr>
        <w:t>Кировской</w:t>
      </w:r>
      <w:r w:rsidR="00AD5D78" w:rsidRPr="00AD5D78">
        <w:rPr>
          <w:sz w:val="28"/>
        </w:rPr>
        <w:t xml:space="preserve"> </w:t>
      </w:r>
      <w:r w:rsidR="00AD5D78" w:rsidRPr="00AD5D78">
        <w:rPr>
          <w:rFonts w:hint="cs"/>
          <w:sz w:val="28"/>
        </w:rPr>
        <w:t>области»</w:t>
      </w:r>
      <w:r w:rsidR="00AD5D78" w:rsidRPr="00AD5D78">
        <w:rPr>
          <w:sz w:val="28"/>
        </w:rPr>
        <w:t xml:space="preserve"> </w:t>
      </w:r>
      <w:r>
        <w:rPr>
          <w:sz w:val="28"/>
          <w:szCs w:val="28"/>
        </w:rPr>
        <w:t xml:space="preserve">за весь срок использования земель и земельных участков, находящихся в государственной или муниципальной собственности и не предоставленных гражданам или юридическим лицам, </w:t>
      </w:r>
      <w:r w:rsidRPr="0044419C">
        <w:rPr>
          <w:sz w:val="28"/>
          <w:szCs w:val="28"/>
        </w:rPr>
        <w:t xml:space="preserve">составляет </w:t>
      </w:r>
      <w:r w:rsidR="004C470E">
        <w:rPr>
          <w:sz w:val="28"/>
          <w:szCs w:val="28"/>
        </w:rPr>
        <w:t>145,48</w:t>
      </w:r>
      <w:r w:rsidRPr="0044419C">
        <w:rPr>
          <w:sz w:val="28"/>
          <w:szCs w:val="28"/>
        </w:rPr>
        <w:t xml:space="preserve"> (</w:t>
      </w:r>
      <w:r w:rsidR="004C470E">
        <w:rPr>
          <w:sz w:val="28"/>
          <w:szCs w:val="28"/>
        </w:rPr>
        <w:t>сто сорок пять</w:t>
      </w:r>
      <w:r w:rsidR="00C848E1">
        <w:rPr>
          <w:sz w:val="28"/>
          <w:szCs w:val="28"/>
        </w:rPr>
        <w:t>)</w:t>
      </w:r>
      <w:r w:rsidR="00E76DA6">
        <w:rPr>
          <w:sz w:val="28"/>
          <w:szCs w:val="28"/>
        </w:rPr>
        <w:t xml:space="preserve"> руб</w:t>
      </w:r>
      <w:r w:rsidR="004C470E">
        <w:rPr>
          <w:sz w:val="28"/>
          <w:szCs w:val="28"/>
        </w:rPr>
        <w:t>. 48</w:t>
      </w:r>
      <w:r w:rsidR="00E76DA6">
        <w:rPr>
          <w:sz w:val="28"/>
          <w:szCs w:val="28"/>
        </w:rPr>
        <w:t xml:space="preserve"> </w:t>
      </w:r>
      <w:r w:rsidRPr="0044419C">
        <w:rPr>
          <w:sz w:val="28"/>
          <w:szCs w:val="28"/>
        </w:rPr>
        <w:t>коп.</w:t>
      </w:r>
    </w:p>
    <w:p w14:paraId="16A5D9D6" w14:textId="77777777" w:rsidR="008E0957" w:rsidRDefault="00D748DF">
      <w:pPr>
        <w:pStyle w:val="ab"/>
        <w:ind w:firstLine="709"/>
        <w:jc w:val="both"/>
      </w:pPr>
      <w:r>
        <w:rPr>
          <w:sz w:val="28"/>
          <w:szCs w:val="28"/>
        </w:rPr>
        <w:t>Внесение платы за публичный сервитут производится единовременным платежом.</w:t>
      </w:r>
    </w:p>
    <w:p w14:paraId="73A2B74A" w14:textId="77777777" w:rsidR="008E0957" w:rsidRDefault="008E0957">
      <w:pPr>
        <w:pStyle w:val="ab"/>
        <w:jc w:val="both"/>
        <w:rPr>
          <w:sz w:val="24"/>
        </w:rPr>
      </w:pPr>
    </w:p>
    <w:p w14:paraId="445E75D6" w14:textId="77777777" w:rsidR="00700672" w:rsidRDefault="00700672" w:rsidP="00700672">
      <w:pPr>
        <w:shd w:val="clear" w:color="auto" w:fill="FFFFFF"/>
        <w:suppressAutoHyphens w:val="0"/>
        <w:jc w:val="center"/>
        <w:rPr>
          <w:rFonts w:ascii="Times New Roman" w:eastAsia="Times New Roman" w:hAnsi="Times New Roman"/>
          <w:sz w:val="28"/>
          <w:szCs w:val="24"/>
        </w:rPr>
      </w:pPr>
      <w:r w:rsidRPr="00700672">
        <w:rPr>
          <w:rFonts w:ascii="Times New Roman" w:eastAsia="Times New Roman" w:hAnsi="Times New Roman"/>
          <w:sz w:val="28"/>
          <w:szCs w:val="24"/>
        </w:rPr>
        <w:t>РЕКВИЗИТЫ ДЛЯ ПЕРЕЧЕСЛЕНИЯ ПЛАТЫ ЗА ПУБЛИЧНЫЙ СЕРВИТУТ:</w:t>
      </w:r>
    </w:p>
    <w:p w14:paraId="76DB7891" w14:textId="77777777" w:rsidR="003223C7" w:rsidRDefault="003223C7" w:rsidP="00700672">
      <w:pPr>
        <w:shd w:val="clear" w:color="auto" w:fill="FFFFFF"/>
        <w:suppressAutoHyphens w:val="0"/>
        <w:jc w:val="center"/>
        <w:rPr>
          <w:rFonts w:ascii="Times New Roman" w:eastAsia="Times New Roman" w:hAnsi="Times New Roman"/>
          <w:sz w:val="28"/>
          <w:szCs w:val="24"/>
        </w:rPr>
      </w:pPr>
    </w:p>
    <w:p w14:paraId="5CAD4D1B" w14:textId="77777777" w:rsidR="003223C7" w:rsidRPr="00700672" w:rsidRDefault="003223C7" w:rsidP="00700672">
      <w:pPr>
        <w:shd w:val="clear" w:color="auto" w:fill="FFFFFF"/>
        <w:suppressAutoHyphens w:val="0"/>
        <w:jc w:val="center"/>
        <w:rPr>
          <w:rFonts w:ascii="Times New Roman" w:eastAsia="Times New Roman" w:hAnsi="Times New Roman"/>
          <w:sz w:val="28"/>
          <w:szCs w:val="24"/>
        </w:rPr>
      </w:pPr>
      <w:r>
        <w:rPr>
          <w:noProof/>
        </w:rPr>
        <w:drawing>
          <wp:inline distT="0" distB="0" distL="0" distR="0" wp14:anchorId="0BA94E08" wp14:editId="79234A9D">
            <wp:extent cx="6152515" cy="2073275"/>
            <wp:effectExtent l="0" t="0" r="63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07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3FD84" w14:textId="77777777" w:rsidR="008E0957" w:rsidRDefault="007D29C0">
      <w:pPr>
        <w:jc w:val="center"/>
        <w:rPr>
          <w:rFonts w:ascii="Times New Roman" w:hAnsi="Times New Roman"/>
          <w:sz w:val="28"/>
          <w:szCs w:val="28"/>
        </w:rPr>
        <w:sectPr w:rsidR="008E0957" w:rsidSect="006D3F7A">
          <w:headerReference w:type="even" r:id="rId11"/>
          <w:headerReference w:type="default" r:id="rId12"/>
          <w:headerReference w:type="first" r:id="rId13"/>
          <w:pgSz w:w="16838" w:h="11906" w:orient="landscape"/>
          <w:pgMar w:top="851" w:right="232" w:bottom="709" w:left="567" w:header="567" w:footer="0" w:gutter="0"/>
          <w:cols w:space="720"/>
          <w:formProt w:val="0"/>
          <w:titlePg/>
          <w:docGrid w:linePitch="360" w:charSpace="16384"/>
        </w:sectPr>
      </w:pPr>
      <w:r>
        <w:rPr>
          <w:rFonts w:ascii="Times New Roman" w:hAnsi="Times New Roman"/>
          <w:color w:val="000000"/>
          <w:sz w:val="28"/>
          <w:szCs w:val="28"/>
        </w:rPr>
        <w:t>_______________________</w:t>
      </w:r>
    </w:p>
    <w:p w14:paraId="1FD1A2B2" w14:textId="77777777" w:rsidR="008E0957" w:rsidRDefault="008E0957" w:rsidP="007D29C0">
      <w:pPr>
        <w:rPr>
          <w:rFonts w:ascii="Times New Roman" w:hAnsi="Times New Roman"/>
          <w:b/>
          <w:sz w:val="24"/>
          <w:szCs w:val="24"/>
        </w:rPr>
      </w:pPr>
    </w:p>
    <w:sectPr w:rsidR="008E0957">
      <w:headerReference w:type="even" r:id="rId14"/>
      <w:headerReference w:type="default" r:id="rId15"/>
      <w:headerReference w:type="first" r:id="rId16"/>
      <w:pgSz w:w="11906" w:h="16838"/>
      <w:pgMar w:top="1081" w:right="851" w:bottom="142" w:left="1418" w:header="567" w:footer="0" w:gutter="0"/>
      <w:cols w:space="720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47BF5" w14:textId="77777777" w:rsidR="00473247" w:rsidRDefault="00473247">
      <w:r>
        <w:separator/>
      </w:r>
    </w:p>
  </w:endnote>
  <w:endnote w:type="continuationSeparator" w:id="0">
    <w:p w14:paraId="4218B6D6" w14:textId="77777777" w:rsidR="00473247" w:rsidRDefault="00473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gfnt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274B3" w14:textId="77777777" w:rsidR="00473247" w:rsidRDefault="00473247">
      <w:r>
        <w:separator/>
      </w:r>
    </w:p>
  </w:footnote>
  <w:footnote w:type="continuationSeparator" w:id="0">
    <w:p w14:paraId="0A73800B" w14:textId="77777777" w:rsidR="00473247" w:rsidRDefault="00473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A829A" w14:textId="77777777" w:rsidR="008E0957" w:rsidRDefault="008E0957">
    <w:pPr>
      <w:pStyle w:val="ad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62E33" w14:textId="77777777" w:rsidR="008E0957" w:rsidRDefault="00D748DF">
    <w:pPr>
      <w:pStyle w:val="ad"/>
      <w:jc w:val="center"/>
    </w:pPr>
    <w: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3292A" w14:textId="77777777" w:rsidR="008E0957" w:rsidRDefault="008E0957">
    <w:pPr>
      <w:pStyle w:val="ad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8A7C7" w14:textId="77777777" w:rsidR="008E0957" w:rsidRDefault="00D748DF">
    <w:pPr>
      <w:pStyle w:val="ad"/>
      <w:jc w:val="center"/>
    </w:pPr>
    <w:r>
      <w:t>3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E82F4" w14:textId="77777777" w:rsidR="008E0957" w:rsidRDefault="00D748DF">
    <w:pPr>
      <w:pStyle w:val="ad"/>
      <w:jc w:val="center"/>
    </w:pPr>
    <w:r>
      <w:t>3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98295" w14:textId="77777777" w:rsidR="008E0957" w:rsidRDefault="008E0957">
    <w:pPr>
      <w:pStyle w:val="ad"/>
      <w:jc w:val="cent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52FE0" w14:textId="77777777" w:rsidR="008E0957" w:rsidRDefault="00D748DF">
    <w:pPr>
      <w:pStyle w:val="ad"/>
      <w:jc w:val="center"/>
    </w:pPr>
    <w:r>
      <w:t>2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37755" w14:textId="77777777" w:rsidR="008E0957" w:rsidRDefault="00D748DF">
    <w:pPr>
      <w:pStyle w:val="ad"/>
      <w:jc w:val="center"/>
    </w:pPr>
    <w:r>
      <w:t>3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19809" w14:textId="77777777" w:rsidR="008E0957" w:rsidRDefault="008E0957">
    <w:pPr>
      <w:pStyle w:val="ad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957"/>
    <w:rsid w:val="00000A93"/>
    <w:rsid w:val="0009280A"/>
    <w:rsid w:val="00167435"/>
    <w:rsid w:val="001A36EC"/>
    <w:rsid w:val="002063B7"/>
    <w:rsid w:val="0025494E"/>
    <w:rsid w:val="00295998"/>
    <w:rsid w:val="002E1C45"/>
    <w:rsid w:val="003223C7"/>
    <w:rsid w:val="003C2EB0"/>
    <w:rsid w:val="00422178"/>
    <w:rsid w:val="0044419C"/>
    <w:rsid w:val="00473247"/>
    <w:rsid w:val="00480A6E"/>
    <w:rsid w:val="004C470E"/>
    <w:rsid w:val="00524BE4"/>
    <w:rsid w:val="00556AFE"/>
    <w:rsid w:val="00642FD9"/>
    <w:rsid w:val="00687475"/>
    <w:rsid w:val="006D23BA"/>
    <w:rsid w:val="006D3F7A"/>
    <w:rsid w:val="00700672"/>
    <w:rsid w:val="0070318A"/>
    <w:rsid w:val="00782C4D"/>
    <w:rsid w:val="007D29C0"/>
    <w:rsid w:val="008107C5"/>
    <w:rsid w:val="00857ACE"/>
    <w:rsid w:val="008D034A"/>
    <w:rsid w:val="008D3BD3"/>
    <w:rsid w:val="008E0957"/>
    <w:rsid w:val="00A3445B"/>
    <w:rsid w:val="00A34AD4"/>
    <w:rsid w:val="00AB6886"/>
    <w:rsid w:val="00AD13DA"/>
    <w:rsid w:val="00AD5D78"/>
    <w:rsid w:val="00AE4580"/>
    <w:rsid w:val="00C15368"/>
    <w:rsid w:val="00C838F9"/>
    <w:rsid w:val="00C848E1"/>
    <w:rsid w:val="00C9793E"/>
    <w:rsid w:val="00CA38D6"/>
    <w:rsid w:val="00CD2433"/>
    <w:rsid w:val="00CE365E"/>
    <w:rsid w:val="00CF1C4A"/>
    <w:rsid w:val="00D260BE"/>
    <w:rsid w:val="00D43C6F"/>
    <w:rsid w:val="00D55CC4"/>
    <w:rsid w:val="00D748DF"/>
    <w:rsid w:val="00D80E74"/>
    <w:rsid w:val="00DE5583"/>
    <w:rsid w:val="00E405A6"/>
    <w:rsid w:val="00E76DA6"/>
    <w:rsid w:val="00EF55BC"/>
    <w:rsid w:val="00FC5F91"/>
    <w:rsid w:val="00FD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3B8EB"/>
  <w15:docId w15:val="{875B13D1-4541-4F19-8FD1-62EBF03B5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74F4A"/>
    <w:rPr>
      <w:rFonts w:ascii="Ggfnt" w:eastAsia="Ggfnt" w:hAnsi="Ggfnt"/>
    </w:rPr>
  </w:style>
  <w:style w:type="paragraph" w:styleId="1">
    <w:name w:val="heading 1"/>
    <w:basedOn w:val="a"/>
    <w:next w:val="a"/>
    <w:qFormat/>
    <w:rsid w:val="00C84B0D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074F4A"/>
    <w:pPr>
      <w:keepNext/>
      <w:spacing w:before="120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qFormat/>
    <w:locked/>
    <w:rsid w:val="00C84B0D"/>
    <w:rPr>
      <w:sz w:val="32"/>
      <w:szCs w:val="24"/>
      <w:lang w:bidi="ar-SA"/>
    </w:rPr>
  </w:style>
  <w:style w:type="character" w:customStyle="1" w:styleId="a4">
    <w:name w:val="Верхний колонтитул Знак"/>
    <w:basedOn w:val="a0"/>
    <w:qFormat/>
    <w:rsid w:val="00441CCB"/>
    <w:rPr>
      <w:rFonts w:ascii="Ggfnt" w:eastAsia="Ggfnt" w:hAnsi="Ggfnt"/>
    </w:rPr>
  </w:style>
  <w:style w:type="character" w:customStyle="1" w:styleId="a5">
    <w:name w:val="Нижний колонтитул Знак"/>
    <w:basedOn w:val="a0"/>
    <w:qFormat/>
    <w:rsid w:val="00441CCB"/>
    <w:rPr>
      <w:rFonts w:ascii="Ggfnt" w:eastAsia="Ggfnt" w:hAnsi="Ggfnt"/>
    </w:rPr>
  </w:style>
  <w:style w:type="character" w:customStyle="1" w:styleId="a6">
    <w:name w:val="Текст выноски Знак"/>
    <w:basedOn w:val="a0"/>
    <w:qFormat/>
    <w:rsid w:val="006B1FE2"/>
    <w:rPr>
      <w:rFonts w:ascii="Tahoma" w:eastAsia="Ggfnt" w:hAnsi="Tahoma" w:cs="Tahoma"/>
      <w:sz w:val="16"/>
      <w:szCs w:val="16"/>
    </w:rPr>
  </w:style>
  <w:style w:type="paragraph" w:customStyle="1" w:styleId="10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Title"/>
    <w:basedOn w:val="a"/>
    <w:next w:val="a7"/>
    <w:qFormat/>
    <w:rsid w:val="00C84B0D"/>
    <w:pPr>
      <w:ind w:firstLine="540"/>
      <w:jc w:val="center"/>
    </w:pPr>
    <w:rPr>
      <w:rFonts w:ascii="Times New Roman" w:eastAsia="Times New Roman" w:hAnsi="Times New Roman"/>
      <w:sz w:val="32"/>
      <w:szCs w:val="24"/>
    </w:rPr>
  </w:style>
  <w:style w:type="paragraph" w:customStyle="1" w:styleId="ConsPlusNormal">
    <w:name w:val="ConsPlusNormal"/>
    <w:qFormat/>
    <w:rsid w:val="00C84B0D"/>
    <w:pPr>
      <w:widowControl w:val="0"/>
      <w:ind w:firstLine="720"/>
    </w:pPr>
    <w:rPr>
      <w:rFonts w:ascii="Arial" w:hAnsi="Arial" w:cs="Arial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rsid w:val="00441CCB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441CCB"/>
    <w:pPr>
      <w:tabs>
        <w:tab w:val="center" w:pos="4677"/>
        <w:tab w:val="right" w:pos="9355"/>
      </w:tabs>
    </w:pPr>
  </w:style>
  <w:style w:type="paragraph" w:styleId="af">
    <w:name w:val="Balloon Text"/>
    <w:basedOn w:val="a"/>
    <w:qFormat/>
    <w:rsid w:val="006B1FE2"/>
    <w:rPr>
      <w:rFonts w:ascii="Tahoma" w:hAnsi="Tahoma" w:cs="Tahoma"/>
      <w:sz w:val="16"/>
      <w:szCs w:val="16"/>
    </w:rPr>
  </w:style>
  <w:style w:type="paragraph" w:customStyle="1" w:styleId="af0">
    <w:name w:val="Верхний колонтитул слева"/>
    <w:basedOn w:val="ad"/>
    <w:qFormat/>
  </w:style>
  <w:style w:type="table" w:styleId="af1">
    <w:name w:val="Table Grid"/>
    <w:basedOn w:val="a1"/>
    <w:rsid w:val="00074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mi-callto">
    <w:name w:val="wmi-callto"/>
    <w:basedOn w:val="a0"/>
    <w:rsid w:val="00295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04921-B1B6-444D-9BE9-91E6CD9DA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ZyazevaKA</dc:creator>
  <dc:description/>
  <cp:lastModifiedBy>admin</cp:lastModifiedBy>
  <cp:revision>4</cp:revision>
  <cp:lastPrinted>2024-04-22T11:17:00Z</cp:lastPrinted>
  <dcterms:created xsi:type="dcterms:W3CDTF">2025-06-02T13:08:00Z</dcterms:created>
  <dcterms:modified xsi:type="dcterms:W3CDTF">2025-06-10T08:38:00Z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http://vm-vgis/estatekro_slobr</vt:lpwstr>
  </property>
  <property fmtid="{D5CDD505-2E9C-101B-9397-08002B2CF9AE}" pid="3" name="DocCaption">
    <vt:lpwstr>Сформировать расчет Апл ЗУ (форма 2014 года).doc</vt:lpwstr>
  </property>
  <property fmtid="{D5CDD505-2E9C-101B-9397-08002B2CF9AE}" pid="4" name="Folder">
    <vt:lpwstr>LandRentCalculation2014</vt:lpwstr>
  </property>
  <property fmtid="{D5CDD505-2E9C-101B-9397-08002B2CF9AE}" pid="5" name="ServerUrl">
    <vt:lpwstr>http://172.19.30.211/EstateKRO</vt:lpwstr>
  </property>
  <property fmtid="{D5CDD505-2E9C-101B-9397-08002B2CF9AE}" pid="6" name="class">
    <vt:lpwstr>Land/RentCalculation</vt:lpwstr>
  </property>
  <property fmtid="{D5CDD505-2E9C-101B-9397-08002B2CF9AE}" pid="7" name="id">
    <vt:lpwstr>000300BAD4E6</vt:lpwstr>
  </property>
</Properties>
</file>