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030" w:rsidRDefault="00C30030" w:rsidP="00C30030">
      <w:pPr>
        <w:pBdr>
          <w:top w:val="none" w:sz="0" w:space="0" w:color="000000"/>
          <w:left w:val="none" w:sz="0" w:space="0" w:color="000000"/>
          <w:bottom w:val="single" w:sz="8" w:space="1" w:color="000000"/>
          <w:right w:val="none" w:sz="0" w:space="0" w:color="000000"/>
        </w:pBdr>
        <w:jc w:val="center"/>
      </w:pPr>
      <w:r>
        <w:rPr>
          <w:b/>
          <w:bCs/>
          <w:sz w:val="28"/>
          <w:szCs w:val="28"/>
        </w:rPr>
        <w:t xml:space="preserve">ДУМА ЛЕБЯЖСКОГО МУНИЦИПАЛЬНОГО ОКРУГА </w:t>
      </w:r>
    </w:p>
    <w:p w:rsidR="00C30030" w:rsidRDefault="00C30030" w:rsidP="00C30030">
      <w:pPr>
        <w:pBdr>
          <w:top w:val="none" w:sz="0" w:space="0" w:color="000000"/>
          <w:left w:val="none" w:sz="0" w:space="0" w:color="000000"/>
          <w:bottom w:val="single" w:sz="8" w:space="1" w:color="000000"/>
          <w:right w:val="none" w:sz="0" w:space="0" w:color="000000"/>
        </w:pBdr>
        <w:jc w:val="center"/>
      </w:pPr>
      <w:r>
        <w:rPr>
          <w:b/>
          <w:bCs/>
          <w:sz w:val="28"/>
          <w:szCs w:val="28"/>
        </w:rPr>
        <w:t>ПЕРВОГО СОЗЫВА</w:t>
      </w:r>
    </w:p>
    <w:p w:rsidR="00C30030" w:rsidRDefault="00C30030" w:rsidP="00C30030">
      <w:pPr>
        <w:spacing w:line="360" w:lineRule="auto"/>
        <w:jc w:val="center"/>
      </w:pPr>
      <w:r>
        <w:rPr>
          <w:sz w:val="20"/>
          <w:szCs w:val="20"/>
        </w:rPr>
        <w:t xml:space="preserve">613500 Кировская обл., </w:t>
      </w:r>
      <w:proofErr w:type="spellStart"/>
      <w:r>
        <w:rPr>
          <w:sz w:val="20"/>
          <w:szCs w:val="20"/>
        </w:rPr>
        <w:t>пгт</w:t>
      </w:r>
      <w:proofErr w:type="spellEnd"/>
      <w:r>
        <w:rPr>
          <w:sz w:val="20"/>
          <w:szCs w:val="20"/>
        </w:rPr>
        <w:t xml:space="preserve"> Лебяжье, ул. Комсомольская 5, тел. (83344)2-04-37, факс (83344) 2-02-50</w:t>
      </w:r>
    </w:p>
    <w:p w:rsidR="00C30030" w:rsidRPr="00D97805" w:rsidRDefault="00C30030" w:rsidP="00C30030">
      <w:pPr>
        <w:pStyle w:val="4"/>
        <w:tabs>
          <w:tab w:val="left" w:pos="0"/>
        </w:tabs>
        <w:spacing w:line="360" w:lineRule="auto"/>
      </w:pPr>
    </w:p>
    <w:p w:rsidR="00C30030" w:rsidRPr="00D97805" w:rsidRDefault="00C30030" w:rsidP="00C30030">
      <w:pPr>
        <w:pStyle w:val="4"/>
        <w:tabs>
          <w:tab w:val="left" w:pos="0"/>
        </w:tabs>
        <w:spacing w:line="360" w:lineRule="auto"/>
        <w:rPr>
          <w:szCs w:val="28"/>
        </w:rPr>
      </w:pPr>
      <w:r w:rsidRPr="00D97805">
        <w:rPr>
          <w:rFonts w:ascii="Times New Roman" w:hAnsi="Times New Roman" w:cs="Times New Roman"/>
          <w:szCs w:val="28"/>
        </w:rPr>
        <w:t xml:space="preserve">Решение              </w:t>
      </w:r>
    </w:p>
    <w:p w:rsidR="00C30030" w:rsidRPr="00755FE9" w:rsidRDefault="00C30030" w:rsidP="00C30030">
      <w:pPr>
        <w:jc w:val="center"/>
        <w:rPr>
          <w:bCs/>
        </w:rPr>
      </w:pPr>
      <w:r w:rsidRPr="00755FE9">
        <w:rPr>
          <w:bCs/>
          <w:sz w:val="28"/>
          <w:szCs w:val="28"/>
        </w:rPr>
        <w:t xml:space="preserve">28.03.2025                                                           </w:t>
      </w:r>
      <w:r w:rsidRPr="00755FE9">
        <w:rPr>
          <w:bCs/>
          <w:sz w:val="28"/>
          <w:szCs w:val="28"/>
        </w:rPr>
        <w:tab/>
        <w:t xml:space="preserve">                     </w:t>
      </w:r>
      <w:r w:rsidRPr="00755FE9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</w:t>
      </w:r>
      <w:r w:rsidRPr="00755FE9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380</w:t>
      </w:r>
    </w:p>
    <w:p w:rsidR="00C30030" w:rsidRDefault="00C30030" w:rsidP="00C30030">
      <w:pPr>
        <w:spacing w:line="360" w:lineRule="auto"/>
        <w:jc w:val="center"/>
      </w:pPr>
      <w:r>
        <w:rPr>
          <w:sz w:val="28"/>
        </w:rPr>
        <w:t xml:space="preserve"> </w:t>
      </w:r>
      <w:proofErr w:type="spellStart"/>
      <w:r>
        <w:rPr>
          <w:sz w:val="28"/>
        </w:rPr>
        <w:t>пгт</w:t>
      </w:r>
      <w:proofErr w:type="spellEnd"/>
      <w:r>
        <w:rPr>
          <w:sz w:val="28"/>
        </w:rPr>
        <w:t xml:space="preserve"> Лебяжье</w:t>
      </w:r>
      <w:r>
        <w:rPr>
          <w:b/>
          <w:sz w:val="28"/>
        </w:rPr>
        <w:t xml:space="preserve"> </w:t>
      </w:r>
    </w:p>
    <w:p w:rsidR="00C30030" w:rsidRDefault="00C30030" w:rsidP="00C30030">
      <w:pPr>
        <w:autoSpaceDE w:val="0"/>
        <w:jc w:val="center"/>
      </w:pPr>
      <w: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10"/>
      </w:tblGrid>
      <w:tr w:rsidR="00C30030" w:rsidTr="00067EE4">
        <w:trPr>
          <w:trHeight w:val="180"/>
        </w:trPr>
        <w:tc>
          <w:tcPr>
            <w:tcW w:w="9510" w:type="dxa"/>
            <w:shd w:val="clear" w:color="auto" w:fill="auto"/>
          </w:tcPr>
          <w:p w:rsidR="00C30030" w:rsidRDefault="00C30030" w:rsidP="00067EE4">
            <w:pPr>
              <w:pStyle w:val="ConsPlusTitle"/>
              <w:widowControl/>
              <w:snapToGrid w:val="0"/>
              <w:ind w:firstLine="567"/>
              <w:jc w:val="center"/>
            </w:pPr>
            <w:r>
              <w:rPr>
                <w:rFonts w:eastAsia="Arial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  отчете о деятельности Контрольно-счётной </w:t>
            </w:r>
          </w:p>
          <w:p w:rsidR="00C30030" w:rsidRDefault="00C30030" w:rsidP="00067EE4">
            <w:pPr>
              <w:pStyle w:val="ConsPlusTitle"/>
              <w:widowControl/>
              <w:snapToGrid w:val="0"/>
              <w:ind w:firstLine="567"/>
              <w:jc w:val="center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комиссии Лебяжского муниципального округа Кировской области за 2024 год</w:t>
            </w:r>
          </w:p>
        </w:tc>
      </w:tr>
    </w:tbl>
    <w:p w:rsidR="00C30030" w:rsidRDefault="00C30030" w:rsidP="00C30030">
      <w:pPr>
        <w:ind w:firstLine="567"/>
      </w:pPr>
      <w:r>
        <w:rPr>
          <w:b/>
        </w:rPr>
        <w:t xml:space="preserve">       </w:t>
      </w:r>
      <w:r>
        <w:t xml:space="preserve">    </w:t>
      </w: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0030" w:rsidRDefault="00C30030" w:rsidP="00C30030">
      <w:pPr>
        <w:pStyle w:val="a3"/>
        <w:spacing w:after="120" w:line="360" w:lineRule="auto"/>
        <w:ind w:firstLine="567"/>
      </w:pPr>
      <w:r>
        <w:rPr>
          <w:rFonts w:eastAsia="Times New Roman"/>
          <w:szCs w:val="28"/>
        </w:rPr>
        <w:t xml:space="preserve"> </w:t>
      </w:r>
      <w:r>
        <w:rPr>
          <w:szCs w:val="28"/>
        </w:rPr>
        <w:tab/>
        <w:t xml:space="preserve">В соответствии с </w:t>
      </w:r>
      <w:r>
        <w:rPr>
          <w:color w:val="000000"/>
          <w:spacing w:val="6"/>
          <w:szCs w:val="28"/>
        </w:rPr>
        <w:t>пунктом 2 статьи 20 Положения о Контрольно-счетной комиссии Лебяжского муниципального округа Кировской области, утвержденного решением Думы Лебяжского муниципального округа от 28.10.2021 №49,</w:t>
      </w:r>
      <w:r>
        <w:rPr>
          <w:bCs/>
          <w:szCs w:val="28"/>
        </w:rPr>
        <w:t xml:space="preserve"> Дума </w:t>
      </w:r>
      <w:r>
        <w:rPr>
          <w:szCs w:val="28"/>
        </w:rPr>
        <w:t>Лебяжского муниципального округа РЕШИЛА:</w:t>
      </w:r>
    </w:p>
    <w:p w:rsidR="00C30030" w:rsidRDefault="00C30030" w:rsidP="00C30030">
      <w:pPr>
        <w:tabs>
          <w:tab w:val="left" w:pos="0"/>
        </w:tabs>
        <w:spacing w:after="120" w:line="360" w:lineRule="auto"/>
        <w:ind w:firstLine="567"/>
        <w:jc w:val="both"/>
      </w:pPr>
      <w:r>
        <w:rPr>
          <w:bCs/>
          <w:sz w:val="28"/>
          <w:szCs w:val="28"/>
        </w:rPr>
        <w:t>1. Отчет о деятельности Контрольно-счётной комиссии Лебяжского муниципального округа Кировской области за 2024 год принять к сведению. Прилагается.</w:t>
      </w:r>
    </w:p>
    <w:p w:rsidR="00C30030" w:rsidRDefault="00C30030" w:rsidP="00C30030">
      <w:pPr>
        <w:tabs>
          <w:tab w:val="left" w:pos="0"/>
        </w:tabs>
        <w:spacing w:after="120" w:line="360" w:lineRule="auto"/>
        <w:ind w:firstLine="567"/>
        <w:jc w:val="both"/>
      </w:pPr>
      <w:r>
        <w:rPr>
          <w:sz w:val="28"/>
          <w:szCs w:val="28"/>
        </w:rPr>
        <w:t>2. Решение вступает в силу с момента его принятия и подлежит опубликованию на официальном сайте Лебяжского муниципального округа.</w:t>
      </w:r>
    </w:p>
    <w:p w:rsidR="00C30030" w:rsidRDefault="00C30030" w:rsidP="00C30030">
      <w:pPr>
        <w:jc w:val="both"/>
        <w:rPr>
          <w:sz w:val="28"/>
          <w:szCs w:val="28"/>
        </w:rPr>
      </w:pPr>
    </w:p>
    <w:p w:rsidR="00C30030" w:rsidRDefault="00C30030" w:rsidP="00C30030">
      <w:pPr>
        <w:jc w:val="both"/>
        <w:rPr>
          <w:sz w:val="28"/>
          <w:szCs w:val="28"/>
        </w:rPr>
      </w:pPr>
    </w:p>
    <w:p w:rsidR="00C30030" w:rsidRDefault="00C30030" w:rsidP="00C30030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C30030" w:rsidRDefault="00C30030" w:rsidP="00C30030">
      <w:r>
        <w:rPr>
          <w:sz w:val="28"/>
          <w:szCs w:val="28"/>
        </w:rPr>
        <w:t>Лебяжского</w:t>
      </w:r>
      <w:r>
        <w:t xml:space="preserve"> </w:t>
      </w:r>
      <w:r>
        <w:rPr>
          <w:sz w:val="28"/>
          <w:szCs w:val="28"/>
        </w:rPr>
        <w:t>муниципального округа         В.Н. Гуляев</w:t>
      </w:r>
    </w:p>
    <w:p w:rsidR="00C30030" w:rsidRDefault="00C30030" w:rsidP="00C30030"/>
    <w:p w:rsidR="00C30030" w:rsidRDefault="00C30030" w:rsidP="00C30030">
      <w:r>
        <w:rPr>
          <w:sz w:val="28"/>
          <w:szCs w:val="28"/>
        </w:rPr>
        <w:t xml:space="preserve"> </w:t>
      </w:r>
    </w:p>
    <w:p w:rsidR="00C30030" w:rsidRDefault="00C30030" w:rsidP="00C30030">
      <w:r>
        <w:rPr>
          <w:sz w:val="28"/>
          <w:szCs w:val="28"/>
        </w:rPr>
        <w:t xml:space="preserve">Глава Лебяжского </w:t>
      </w:r>
    </w:p>
    <w:p w:rsidR="00C30030" w:rsidRDefault="00C30030" w:rsidP="00C30030">
      <w:r>
        <w:rPr>
          <w:sz w:val="28"/>
          <w:szCs w:val="28"/>
        </w:rPr>
        <w:t xml:space="preserve">муниципального округа                              </w:t>
      </w:r>
      <w:bookmarkStart w:id="0" w:name="_GoBack"/>
      <w:bookmarkEnd w:id="0"/>
      <w:r>
        <w:rPr>
          <w:sz w:val="28"/>
          <w:szCs w:val="28"/>
        </w:rPr>
        <w:t>Т.А. Обухова</w:t>
      </w:r>
    </w:p>
    <w:p w:rsidR="00054D7C" w:rsidRDefault="00054D7C"/>
    <w:p w:rsidR="00C30030" w:rsidRDefault="00C30030"/>
    <w:p w:rsidR="00C30030" w:rsidRPr="00C30030" w:rsidRDefault="00C30030">
      <w:pPr>
        <w:rPr>
          <w:sz w:val="28"/>
          <w:szCs w:val="28"/>
        </w:rPr>
      </w:pPr>
    </w:p>
    <w:sectPr w:rsidR="00C30030" w:rsidRPr="00C30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horndale AMT">
    <w:altName w:val="MS Gothic"/>
    <w:charset w:val="8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91E"/>
    <w:rsid w:val="00054D7C"/>
    <w:rsid w:val="004B191E"/>
    <w:rsid w:val="00891013"/>
    <w:rsid w:val="00C3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2BA6E"/>
  <w15:chartTrackingRefBased/>
  <w15:docId w15:val="{C7F49825-5614-449E-BFCA-7B1F59747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0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C30030"/>
    <w:pPr>
      <w:keepNext/>
      <w:widowControl w:val="0"/>
      <w:numPr>
        <w:ilvl w:val="3"/>
        <w:numId w:val="1"/>
      </w:numPr>
      <w:jc w:val="center"/>
      <w:outlineLvl w:val="3"/>
    </w:pPr>
    <w:rPr>
      <w:rFonts w:ascii="Thorndale AMT" w:eastAsia="Arial" w:hAnsi="Thorndale AMT" w:cs="Thorndale AMT"/>
      <w:b/>
      <w:kern w:val="2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30030"/>
    <w:rPr>
      <w:rFonts w:ascii="Thorndale AMT" w:eastAsia="Arial" w:hAnsi="Thorndale AMT" w:cs="Thorndale AMT"/>
      <w:b/>
      <w:kern w:val="2"/>
      <w:sz w:val="28"/>
      <w:szCs w:val="20"/>
      <w:lang w:eastAsia="zh-CN"/>
    </w:rPr>
  </w:style>
  <w:style w:type="paragraph" w:styleId="a3">
    <w:name w:val="Body Text"/>
    <w:basedOn w:val="a"/>
    <w:link w:val="a4"/>
    <w:rsid w:val="00C30030"/>
    <w:pPr>
      <w:jc w:val="both"/>
    </w:pPr>
    <w:rPr>
      <w:rFonts w:eastAsia="Calibri"/>
      <w:sz w:val="28"/>
      <w:szCs w:val="20"/>
    </w:rPr>
  </w:style>
  <w:style w:type="character" w:customStyle="1" w:styleId="a4">
    <w:name w:val="Основной текст Знак"/>
    <w:basedOn w:val="a0"/>
    <w:link w:val="a3"/>
    <w:rsid w:val="00C30030"/>
    <w:rPr>
      <w:rFonts w:ascii="Times New Roman" w:eastAsia="Calibri" w:hAnsi="Times New Roman" w:cs="Times New Roman"/>
      <w:sz w:val="28"/>
      <w:szCs w:val="20"/>
      <w:lang w:eastAsia="zh-CN"/>
    </w:rPr>
  </w:style>
  <w:style w:type="paragraph" w:customStyle="1" w:styleId="ConsPlusTitle">
    <w:name w:val="ConsPlusTitle"/>
    <w:rsid w:val="00C30030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kern w:val="2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C3003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0030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1329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cp:lastPrinted>2025-03-31T06:06:00Z</cp:lastPrinted>
  <dcterms:created xsi:type="dcterms:W3CDTF">2025-03-31T06:04:00Z</dcterms:created>
  <dcterms:modified xsi:type="dcterms:W3CDTF">2025-03-31T06:08:00Z</dcterms:modified>
</cp:coreProperties>
</file>