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7D5" w:rsidRDefault="005F23E5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-1905</wp:posOffset>
            </wp:positionV>
            <wp:extent cx="558165" cy="697865"/>
            <wp:effectExtent l="19050" t="0" r="0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978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7447D5" w:rsidRDefault="007447D5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</w:p>
    <w:p w:rsidR="007447D5" w:rsidRDefault="007447D5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</w:p>
    <w:p w:rsidR="007447D5" w:rsidRDefault="007447D5">
      <w:pPr>
        <w:pStyle w:val="1"/>
        <w:tabs>
          <w:tab w:val="left" w:pos="0"/>
          <w:tab w:val="left" w:pos="8550"/>
        </w:tabs>
        <w:suppressAutoHyphens w:val="0"/>
      </w:pPr>
    </w:p>
    <w:p w:rsidR="007447D5" w:rsidRDefault="007447D5">
      <w:pPr>
        <w:pStyle w:val="1"/>
        <w:tabs>
          <w:tab w:val="left" w:pos="0"/>
          <w:tab w:val="left" w:pos="8550"/>
        </w:tabs>
        <w:suppressAutoHyphens w:val="0"/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2731"/>
        <w:gridCol w:w="2372"/>
        <w:gridCol w:w="2124"/>
      </w:tblGrid>
      <w:tr w:rsidR="007447D5">
        <w:trPr>
          <w:trHeight w:hRule="exact" w:val="1883"/>
        </w:trPr>
        <w:tc>
          <w:tcPr>
            <w:tcW w:w="9356" w:type="dxa"/>
            <w:gridSpan w:val="4"/>
          </w:tcPr>
          <w:p w:rsidR="007447D5" w:rsidRDefault="005F23E5">
            <w:pPr>
              <w:pStyle w:val="Iioaioo"/>
              <w:keepLines w:val="0"/>
              <w:tabs>
                <w:tab w:val="left" w:pos="2977"/>
              </w:tabs>
              <w:suppressAutoHyphens w:val="0"/>
              <w:snapToGrid w:val="0"/>
              <w:spacing w:before="360" w:after="0"/>
              <w:jc w:val="left"/>
            </w:pPr>
            <w:r>
              <w:t>АДМИНИСТРАЦИЯ ЛЕБЯЖСКОГО  МУНИЦИПАЛЬНОГО ОКРУГА</w:t>
            </w:r>
          </w:p>
          <w:p w:rsidR="007447D5" w:rsidRDefault="005F23E5">
            <w:pPr>
              <w:pStyle w:val="Iioaioo"/>
              <w:keepLines w:val="0"/>
              <w:tabs>
                <w:tab w:val="left" w:pos="2977"/>
              </w:tabs>
              <w:suppressAutoHyphens w:val="0"/>
              <w:spacing w:before="0" w:after="360"/>
            </w:pPr>
            <w:r>
              <w:t>КИРОВСКОЙ ОБЛАСТИ</w:t>
            </w:r>
          </w:p>
          <w:p w:rsidR="007447D5" w:rsidRDefault="005F23E5">
            <w:pPr>
              <w:pStyle w:val="a3"/>
              <w:keepLines w:val="0"/>
              <w:suppressAutoHyphens w:val="0"/>
              <w:spacing w:before="0"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  <w:p w:rsidR="007447D5" w:rsidRDefault="005F23E5">
            <w:pPr>
              <w:tabs>
                <w:tab w:val="left" w:pos="2160"/>
              </w:tabs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7447D5">
        <w:tc>
          <w:tcPr>
            <w:tcW w:w="2129" w:type="dxa"/>
            <w:tcBorders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7447D5" w:rsidRDefault="005F23E5">
            <w:pPr>
              <w:tabs>
                <w:tab w:val="left" w:pos="2765"/>
              </w:tabs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03.05.2023</w:t>
            </w:r>
          </w:p>
        </w:tc>
        <w:tc>
          <w:tcPr>
            <w:tcW w:w="2731" w:type="dxa"/>
            <w:tcMar>
              <w:left w:w="70" w:type="dxa"/>
              <w:right w:w="70" w:type="dxa"/>
            </w:tcMar>
          </w:tcPr>
          <w:p w:rsidR="007447D5" w:rsidRDefault="007447D5">
            <w:pPr>
              <w:suppressAutoHyphens w:val="0"/>
              <w:snapToGrid w:val="0"/>
              <w:jc w:val="center"/>
              <w:rPr>
                <w:position w:val="-5"/>
                <w:sz w:val="28"/>
                <w:szCs w:val="28"/>
              </w:rPr>
            </w:pPr>
          </w:p>
        </w:tc>
        <w:tc>
          <w:tcPr>
            <w:tcW w:w="2372" w:type="dxa"/>
            <w:tcMar>
              <w:left w:w="70" w:type="dxa"/>
              <w:right w:w="70" w:type="dxa"/>
            </w:tcMar>
          </w:tcPr>
          <w:p w:rsidR="007447D5" w:rsidRDefault="005F23E5">
            <w:pPr>
              <w:suppressAutoHyphens w:val="0"/>
              <w:snapToGrid w:val="0"/>
              <w:jc w:val="right"/>
              <w:rPr>
                <w:position w:val="-5"/>
                <w:sz w:val="28"/>
                <w:szCs w:val="28"/>
              </w:rPr>
            </w:pPr>
            <w:r>
              <w:rPr>
                <w:position w:val="-5"/>
                <w:sz w:val="28"/>
                <w:szCs w:val="28"/>
              </w:rPr>
              <w:t>№</w:t>
            </w:r>
          </w:p>
        </w:tc>
        <w:tc>
          <w:tcPr>
            <w:tcW w:w="2124" w:type="dxa"/>
            <w:tcBorders>
              <w:bottom w:val="single" w:sz="4" w:space="0" w:color="000000"/>
            </w:tcBorders>
          </w:tcPr>
          <w:p w:rsidR="007447D5" w:rsidRDefault="005F23E5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250</w:t>
            </w:r>
          </w:p>
        </w:tc>
      </w:tr>
      <w:tr w:rsidR="007447D5">
        <w:tc>
          <w:tcPr>
            <w:tcW w:w="9356" w:type="dxa"/>
            <w:gridSpan w:val="4"/>
            <w:tcMar>
              <w:left w:w="70" w:type="dxa"/>
              <w:right w:w="70" w:type="dxa"/>
            </w:tcMar>
          </w:tcPr>
          <w:p w:rsidR="007447D5" w:rsidRDefault="005F23E5">
            <w:pPr>
              <w:tabs>
                <w:tab w:val="left" w:pos="2765"/>
              </w:tabs>
              <w:suppressAutoHyphen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пгт Лебяжье </w:t>
            </w:r>
          </w:p>
        </w:tc>
      </w:tr>
    </w:tbl>
    <w:p w:rsidR="007447D5" w:rsidRDefault="007447D5">
      <w:pPr>
        <w:tabs>
          <w:tab w:val="left" w:pos="8550"/>
        </w:tabs>
        <w:suppressAutoHyphens w:val="0"/>
        <w:rPr>
          <w:sz w:val="28"/>
          <w:szCs w:val="28"/>
        </w:rPr>
      </w:pPr>
    </w:p>
    <w:p w:rsidR="007447D5" w:rsidRDefault="005F23E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графика проведения балансовой комиссии по рассмотрению и утверждению годовой бухгалтерской отчётности  и отчётов руководителя муниципального унитарного предприятия </w:t>
      </w:r>
    </w:p>
    <w:p w:rsidR="007447D5" w:rsidRDefault="005F23E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«Коммунсервис» по итогам работы за 2022 год</w:t>
      </w:r>
    </w:p>
    <w:p w:rsidR="007447D5" w:rsidRDefault="007447D5">
      <w:pPr>
        <w:pStyle w:val="ConsPlusTitle"/>
        <w:jc w:val="center"/>
        <w:rPr>
          <w:rFonts w:ascii="Times New Roman" w:hAnsi="Times New Roman" w:cs="Times New Roman"/>
          <w:sz w:val="48"/>
          <w:szCs w:val="28"/>
        </w:rPr>
      </w:pPr>
    </w:p>
    <w:p w:rsidR="007447D5" w:rsidRDefault="005F23E5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В целях повышения эффективности управления муниципальным имуществом и повышения ответственности руководителя муниципального унитарного предприятия за результаты финансово-хозяйственной деятельности этого предприятия, руководствуясь Гражданским </w:t>
      </w:r>
      <w:hyperlink r:id="rId7" w:history="1">
        <w:r>
          <w:rPr>
            <w:rFonts w:ascii="Times New Roman" w:hAnsi="Times New Roman" w:cs="Times New Roman"/>
            <w:b w:val="0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Федеральным законом от 14.11.2002 </w:t>
      </w:r>
      <w:hyperlink r:id="rId8" w:history="1">
        <w:r>
          <w:rPr>
            <w:rFonts w:ascii="Times New Roman" w:hAnsi="Times New Roman" w:cs="Times New Roman"/>
            <w:b w:val="0"/>
            <w:sz w:val="28"/>
            <w:szCs w:val="28"/>
          </w:rPr>
          <w:t>N 161-ФЗ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«О государственных и муниципальных унитарных предприятиях», постановлением администрации Лебяжского муниципального округа Кировской области от 25.01.2022 № 46 «Об утверждении Положения о балансовой комиссии по рассмотрению и утвержд</w:t>
      </w:r>
      <w:r>
        <w:rPr>
          <w:rFonts w:ascii="Times New Roman" w:hAnsi="Times New Roman" w:cs="Times New Roman"/>
          <w:b w:val="0"/>
          <w:sz w:val="28"/>
          <w:szCs w:val="28"/>
        </w:rPr>
        <w:t>ению квартальной, годовой бухгалтерской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отчётности и отчёта руководителя муниципального унитарного предприятия», администрация Лебяжского муниципального округа ПОСТАНОВЛЯЕТ:</w:t>
      </w:r>
    </w:p>
    <w:p w:rsidR="007447D5" w:rsidRDefault="005F23E5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1.Утвердить график проведения балансовой комиссии по рассмотрению и утвержд</w:t>
      </w:r>
      <w:r>
        <w:rPr>
          <w:rFonts w:ascii="Times New Roman" w:hAnsi="Times New Roman" w:cs="Times New Roman"/>
          <w:b w:val="0"/>
          <w:sz w:val="28"/>
          <w:szCs w:val="28"/>
        </w:rPr>
        <w:t>ению годовой бухгалтерской отчётности  и отчёта руководителя муниципального унитарного предприятия «Коммунсервис» по итогам работы за 2022 год, согласно приложению.</w:t>
      </w:r>
    </w:p>
    <w:p w:rsidR="007447D5" w:rsidRDefault="005F23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Arial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eastAsia="Arial" w:hAnsi="Times New Roman" w:cs="Times New Roman"/>
          <w:sz w:val="28"/>
          <w:szCs w:val="28"/>
        </w:rPr>
        <w:t xml:space="preserve">  исполнением настоящего постановления возложить на </w:t>
      </w:r>
      <w:r>
        <w:rPr>
          <w:rFonts w:ascii="Times New Roman" w:eastAsia="Arial" w:hAnsi="Times New Roman" w:cs="Times New Roman"/>
          <w:sz w:val="28"/>
          <w:szCs w:val="28"/>
        </w:rPr>
        <w:lastRenderedPageBreak/>
        <w:t>первого заместителя глав</w:t>
      </w:r>
      <w:r>
        <w:rPr>
          <w:rFonts w:ascii="Times New Roman" w:eastAsia="Arial" w:hAnsi="Times New Roman" w:cs="Times New Roman"/>
          <w:sz w:val="28"/>
          <w:szCs w:val="28"/>
        </w:rPr>
        <w:t xml:space="preserve">ы администрации муниципального округа, </w:t>
      </w:r>
      <w:r>
        <w:rPr>
          <w:rFonts w:ascii="Times New Roman" w:hAnsi="Times New Roman" w:cs="Times New Roman"/>
          <w:bCs/>
          <w:sz w:val="28"/>
          <w:szCs w:val="28"/>
        </w:rPr>
        <w:t>Бердникову Алевтину Евгеньевну.</w:t>
      </w:r>
    </w:p>
    <w:p w:rsidR="007447D5" w:rsidRDefault="005F23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официального опубликования.</w:t>
      </w:r>
    </w:p>
    <w:p w:rsidR="007447D5" w:rsidRDefault="007447D5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47D5" w:rsidRDefault="005F23E5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Лебяжского муниципального округа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Т.А.Обухова</w:t>
      </w:r>
      <w:proofErr w:type="spellEnd"/>
    </w:p>
    <w:p w:rsidR="007447D5" w:rsidRDefault="007447D5">
      <w:pPr>
        <w:rPr>
          <w:sz w:val="20"/>
          <w:szCs w:val="20"/>
        </w:rPr>
      </w:pPr>
    </w:p>
    <w:p w:rsidR="007447D5" w:rsidRDefault="005F23E5">
      <w:pPr>
        <w:spacing w:line="313" w:lineRule="exact"/>
        <w:rPr>
          <w:color w:val="202020"/>
          <w:spacing w:val="-6"/>
          <w:szCs w:val="28"/>
        </w:rPr>
      </w:pPr>
      <w:r>
        <w:rPr>
          <w:color w:val="202020"/>
          <w:spacing w:val="-6"/>
          <w:szCs w:val="28"/>
        </w:rPr>
        <w:t xml:space="preserve">                                                                                                  </w:t>
      </w: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5F23E5" w:rsidRDefault="005F23E5">
      <w:pPr>
        <w:spacing w:line="313" w:lineRule="exact"/>
        <w:rPr>
          <w:color w:val="202020"/>
          <w:spacing w:val="-6"/>
          <w:szCs w:val="28"/>
        </w:rPr>
      </w:pPr>
    </w:p>
    <w:p w:rsidR="007447D5" w:rsidRDefault="005F23E5">
      <w:pPr>
        <w:spacing w:line="313" w:lineRule="exact"/>
        <w:rPr>
          <w:sz w:val="28"/>
          <w:szCs w:val="28"/>
        </w:rPr>
      </w:pPr>
      <w:r>
        <w:rPr>
          <w:color w:val="202020"/>
          <w:spacing w:val="-6"/>
          <w:sz w:val="28"/>
          <w:szCs w:val="28"/>
        </w:rPr>
        <w:lastRenderedPageBreak/>
        <w:t xml:space="preserve">                                                                                      Приложение</w:t>
      </w:r>
    </w:p>
    <w:p w:rsidR="007447D5" w:rsidRDefault="007447D5">
      <w:pPr>
        <w:spacing w:line="313" w:lineRule="exact"/>
        <w:ind w:left="5529"/>
        <w:rPr>
          <w:color w:val="202020"/>
          <w:spacing w:val="-6"/>
          <w:sz w:val="28"/>
          <w:szCs w:val="28"/>
        </w:rPr>
      </w:pPr>
    </w:p>
    <w:p w:rsidR="007447D5" w:rsidRDefault="005F23E5">
      <w:pPr>
        <w:spacing w:line="313" w:lineRule="exact"/>
        <w:ind w:left="5529"/>
        <w:rPr>
          <w:sz w:val="28"/>
          <w:szCs w:val="28"/>
        </w:rPr>
      </w:pPr>
      <w:r>
        <w:rPr>
          <w:color w:val="202020"/>
          <w:spacing w:val="-6"/>
          <w:sz w:val="28"/>
          <w:szCs w:val="28"/>
        </w:rPr>
        <w:t>УТВЕРЖДЁН</w:t>
      </w:r>
    </w:p>
    <w:p w:rsidR="007447D5" w:rsidRDefault="007447D5">
      <w:pPr>
        <w:spacing w:line="313" w:lineRule="exact"/>
        <w:ind w:left="5529"/>
        <w:rPr>
          <w:sz w:val="28"/>
          <w:szCs w:val="28"/>
        </w:rPr>
      </w:pPr>
    </w:p>
    <w:p w:rsidR="007447D5" w:rsidRDefault="005F23E5">
      <w:pPr>
        <w:spacing w:line="313" w:lineRule="exact"/>
        <w:ind w:left="5529" w:right="349"/>
        <w:rPr>
          <w:sz w:val="28"/>
          <w:szCs w:val="28"/>
        </w:rPr>
      </w:pPr>
      <w:r>
        <w:rPr>
          <w:color w:val="202020"/>
          <w:spacing w:val="-7"/>
          <w:sz w:val="28"/>
          <w:szCs w:val="28"/>
        </w:rPr>
        <w:t xml:space="preserve">постановление администрации </w:t>
      </w:r>
    </w:p>
    <w:p w:rsidR="007447D5" w:rsidRDefault="005F23E5">
      <w:pPr>
        <w:spacing w:line="313" w:lineRule="exact"/>
        <w:ind w:left="5529" w:right="349"/>
        <w:rPr>
          <w:sz w:val="28"/>
          <w:szCs w:val="28"/>
        </w:rPr>
      </w:pPr>
      <w:r>
        <w:rPr>
          <w:color w:val="202020"/>
          <w:spacing w:val="-7"/>
          <w:sz w:val="28"/>
          <w:szCs w:val="28"/>
        </w:rPr>
        <w:t>Лебяжского муниципального округа</w:t>
      </w:r>
    </w:p>
    <w:p w:rsidR="007447D5" w:rsidRDefault="005F23E5">
      <w:pPr>
        <w:spacing w:line="313" w:lineRule="exact"/>
        <w:ind w:left="5529" w:right="349"/>
        <w:rPr>
          <w:sz w:val="28"/>
          <w:szCs w:val="28"/>
        </w:rPr>
      </w:pPr>
      <w:r>
        <w:rPr>
          <w:color w:val="202020"/>
          <w:spacing w:val="-7"/>
          <w:sz w:val="28"/>
          <w:szCs w:val="28"/>
        </w:rPr>
        <w:t xml:space="preserve">от </w:t>
      </w:r>
      <w:r>
        <w:rPr>
          <w:color w:val="202020"/>
          <w:sz w:val="28"/>
          <w:szCs w:val="28"/>
        </w:rPr>
        <w:t xml:space="preserve"> </w:t>
      </w:r>
      <w:r>
        <w:rPr>
          <w:color w:val="202020"/>
          <w:sz w:val="28"/>
          <w:szCs w:val="28"/>
          <w:u w:val="single"/>
        </w:rPr>
        <w:t>03.05.2023</w:t>
      </w:r>
      <w:r>
        <w:rPr>
          <w:color w:val="202020"/>
          <w:sz w:val="28"/>
          <w:szCs w:val="28"/>
        </w:rPr>
        <w:t xml:space="preserve"> № </w:t>
      </w:r>
      <w:r>
        <w:rPr>
          <w:color w:val="202020"/>
          <w:sz w:val="28"/>
          <w:szCs w:val="28"/>
          <w:u w:val="single"/>
        </w:rPr>
        <w:t>250</w:t>
      </w:r>
    </w:p>
    <w:p w:rsidR="007447D5" w:rsidRDefault="007447D5">
      <w:pPr>
        <w:spacing w:line="360" w:lineRule="exact"/>
        <w:rPr>
          <w:bCs/>
          <w:color w:val="000000"/>
          <w:sz w:val="28"/>
          <w:szCs w:val="28"/>
        </w:rPr>
      </w:pPr>
    </w:p>
    <w:p w:rsidR="007447D5" w:rsidRDefault="007447D5">
      <w:pPr>
        <w:jc w:val="center"/>
        <w:rPr>
          <w:b/>
          <w:sz w:val="32"/>
          <w:szCs w:val="32"/>
        </w:rPr>
      </w:pPr>
    </w:p>
    <w:p w:rsidR="007447D5" w:rsidRDefault="005F23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График </w:t>
      </w:r>
    </w:p>
    <w:p w:rsidR="007447D5" w:rsidRDefault="005F23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проведения балансовой комиссии по рассмотрению и </w:t>
      </w:r>
      <w:r>
        <w:rPr>
          <w:b/>
          <w:sz w:val="28"/>
          <w:szCs w:val="28"/>
        </w:rPr>
        <w:t>утверждению годовой бухгалтерской отчётности и отчёта руководителя муниципального унитарного предприятия «Коммунсервис» по итогам работы за 2023 год</w:t>
      </w:r>
    </w:p>
    <w:p w:rsidR="007447D5" w:rsidRDefault="007447D5">
      <w:pPr>
        <w:jc w:val="center"/>
        <w:rPr>
          <w:i/>
          <w:sz w:val="28"/>
          <w:szCs w:val="28"/>
        </w:rPr>
      </w:pPr>
    </w:p>
    <w:p w:rsidR="007447D5" w:rsidRDefault="007447D5">
      <w:pPr>
        <w:jc w:val="center"/>
        <w:rPr>
          <w:i/>
          <w:sz w:val="32"/>
          <w:szCs w:val="32"/>
        </w:rPr>
      </w:pPr>
    </w:p>
    <w:tbl>
      <w:tblPr>
        <w:tblStyle w:val="a6"/>
        <w:tblW w:w="1134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1134"/>
        <w:gridCol w:w="2126"/>
        <w:gridCol w:w="1984"/>
        <w:gridCol w:w="2127"/>
        <w:gridCol w:w="2268"/>
      </w:tblGrid>
      <w:tr w:rsidR="007447D5">
        <w:trPr>
          <w:trHeight w:val="742"/>
        </w:trPr>
        <w:tc>
          <w:tcPr>
            <w:tcW w:w="567" w:type="dxa"/>
          </w:tcPr>
          <w:p w:rsidR="007447D5" w:rsidRDefault="005F23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135" w:type="dxa"/>
          </w:tcPr>
          <w:p w:rsidR="007447D5" w:rsidRDefault="005F23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4" w:type="dxa"/>
          </w:tcPr>
          <w:p w:rsidR="007447D5" w:rsidRDefault="005F23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126" w:type="dxa"/>
          </w:tcPr>
          <w:p w:rsidR="007447D5" w:rsidRDefault="005F23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984" w:type="dxa"/>
          </w:tcPr>
          <w:p w:rsidR="007447D5" w:rsidRDefault="005F23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7447D5" w:rsidRDefault="005F23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Рассматриваемые вопросы</w:t>
            </w:r>
          </w:p>
        </w:tc>
        <w:tc>
          <w:tcPr>
            <w:tcW w:w="2268" w:type="dxa"/>
          </w:tcPr>
          <w:p w:rsidR="007447D5" w:rsidRDefault="005F23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7447D5">
        <w:trPr>
          <w:trHeight w:val="936"/>
        </w:trPr>
        <w:tc>
          <w:tcPr>
            <w:tcW w:w="567" w:type="dxa"/>
          </w:tcPr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5F23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135" w:type="dxa"/>
          </w:tcPr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5F23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мая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</w:tcPr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5F23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2126" w:type="dxa"/>
          </w:tcPr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5F23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Лебяжье,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д.5,</w:t>
            </w:r>
          </w:p>
          <w:p w:rsidR="007447D5" w:rsidRDefault="005F23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этаж</w:t>
            </w:r>
          </w:p>
          <w:p w:rsidR="007447D5" w:rsidRDefault="005F23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 317</w:t>
            </w:r>
          </w:p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5F23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Балансовая комиссия по рассмотрению и утверждению годовой бухгалтерской отчётности руководителя муниципального унитарного предприятия</w:t>
            </w:r>
          </w:p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5F23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Годовая бухгалтерская отчётность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 муниципального унитарного предприятия</w:t>
            </w:r>
          </w:p>
        </w:tc>
        <w:tc>
          <w:tcPr>
            <w:tcW w:w="2268" w:type="dxa"/>
          </w:tcPr>
          <w:p w:rsidR="007447D5" w:rsidRDefault="007447D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7D5" w:rsidRDefault="005F23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МУП «Коммунсервис»</w:t>
            </w:r>
          </w:p>
          <w:p w:rsidR="007447D5" w:rsidRDefault="005F23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Русалеев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 </w:t>
            </w:r>
          </w:p>
        </w:tc>
      </w:tr>
    </w:tbl>
    <w:p w:rsidR="007447D5" w:rsidRDefault="007447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447D5" w:rsidRDefault="005F23E5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7447D5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7D5"/>
    <w:rsid w:val="005F23E5"/>
    <w:rsid w:val="0074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num" w:pos="0"/>
      </w:tabs>
      <w:jc w:val="center"/>
      <w:outlineLvl w:val="0"/>
    </w:pPr>
    <w:rPr>
      <w:b/>
      <w:bCs/>
      <w:spacing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pacing w:val="28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Iioaioo">
    <w:name w:val="Ii oaio?o"/>
    <w:basedOn w:val="a"/>
    <w:uiPriority w:val="99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pPr>
      <w:keepNext/>
      <w:keepLines/>
      <w:spacing w:before="960" w:after="120"/>
      <w:jc w:val="center"/>
    </w:pPr>
    <w:rPr>
      <w:b/>
      <w:bCs/>
      <w:sz w:val="32"/>
      <w:szCs w:val="32"/>
    </w:rPr>
  </w:style>
  <w:style w:type="paragraph" w:styleId="a4">
    <w:name w:val="Body Text"/>
    <w:basedOn w:val="a"/>
    <w:link w:val="a5"/>
    <w:uiPriority w:val="99"/>
    <w:pPr>
      <w:tabs>
        <w:tab w:val="left" w:pos="3330"/>
      </w:tabs>
      <w:suppressAutoHyphens w:val="0"/>
      <w:jc w:val="both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num" w:pos="0"/>
      </w:tabs>
      <w:jc w:val="center"/>
      <w:outlineLvl w:val="0"/>
    </w:pPr>
    <w:rPr>
      <w:b/>
      <w:bCs/>
      <w:spacing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pacing w:val="28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Iioaioo">
    <w:name w:val="Ii oaio?o"/>
    <w:basedOn w:val="a"/>
    <w:uiPriority w:val="99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pPr>
      <w:keepNext/>
      <w:keepLines/>
      <w:spacing w:before="960" w:after="120"/>
      <w:jc w:val="center"/>
    </w:pPr>
    <w:rPr>
      <w:b/>
      <w:bCs/>
      <w:sz w:val="32"/>
      <w:szCs w:val="32"/>
    </w:rPr>
  </w:style>
  <w:style w:type="paragraph" w:styleId="a4">
    <w:name w:val="Body Text"/>
    <w:basedOn w:val="a"/>
    <w:link w:val="a5"/>
    <w:uiPriority w:val="99"/>
    <w:pPr>
      <w:tabs>
        <w:tab w:val="left" w:pos="3330"/>
      </w:tabs>
      <w:suppressAutoHyphens w:val="0"/>
      <w:jc w:val="both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2A5BCDDAC79205ED16CBB0AD53EE4C6F6C6558B7A73454CE302F6B02h9e2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72A5BCDDAC79205ED16CBB0AD53EE4C6C64695FB7A43454CE302F6B02h9e2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DAF33-856B-4D8A-8A7D-8A8F91859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254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специалист сектора ЖКХ</dc:creator>
  <cp:lastModifiedBy>User</cp:lastModifiedBy>
  <cp:revision>19</cp:revision>
  <cp:lastPrinted>2023-05-05T06:36:00Z</cp:lastPrinted>
  <dcterms:created xsi:type="dcterms:W3CDTF">2021-03-18T08:10:00Z</dcterms:created>
  <dcterms:modified xsi:type="dcterms:W3CDTF">2023-05-05T06:36:00Z</dcterms:modified>
</cp:coreProperties>
</file>