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D3" w:rsidRPr="002E63D3" w:rsidRDefault="002E63D3" w:rsidP="002E63D3">
      <w:pPr>
        <w:tabs>
          <w:tab w:val="left" w:pos="709"/>
          <w:tab w:val="left" w:pos="6379"/>
        </w:tabs>
        <w:rPr>
          <w:sz w:val="28"/>
          <w:szCs w:val="28"/>
        </w:rPr>
      </w:pPr>
      <w:r w:rsidRPr="002E63D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63D3" w:rsidRPr="002E63D3" w:rsidRDefault="002E63D3" w:rsidP="002E63D3">
      <w:pPr>
        <w:tabs>
          <w:tab w:val="left" w:pos="6379"/>
          <w:tab w:val="left" w:pos="7290"/>
        </w:tabs>
        <w:spacing w:after="360"/>
        <w:jc w:val="center"/>
        <w:rPr>
          <w:sz w:val="28"/>
          <w:szCs w:val="28"/>
        </w:rPr>
      </w:pPr>
      <w:r w:rsidRPr="002E63D3">
        <w:rPr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Лебяжский%20р-н%20(герб)%20с%20вольн%20ча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ебяжский%20р-н%20(герб)%20с%20вольн%20часть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1903"/>
        <w:gridCol w:w="2683"/>
        <w:gridCol w:w="2852"/>
        <w:gridCol w:w="2024"/>
        <w:gridCol w:w="26"/>
      </w:tblGrid>
      <w:tr w:rsidR="002E63D3" w:rsidRPr="002E63D3" w:rsidTr="008E319B">
        <w:trPr>
          <w:gridBefore w:val="1"/>
          <w:wBefore w:w="142" w:type="dxa"/>
          <w:trHeight w:val="43"/>
        </w:trPr>
        <w:tc>
          <w:tcPr>
            <w:tcW w:w="9488" w:type="dxa"/>
            <w:gridSpan w:val="5"/>
          </w:tcPr>
          <w:p w:rsidR="002E63D3" w:rsidRPr="002E63D3" w:rsidRDefault="002E63D3" w:rsidP="008E319B">
            <w:pPr>
              <w:pStyle w:val="Iioaioo"/>
              <w:keepLines w:val="0"/>
              <w:tabs>
                <w:tab w:val="left" w:pos="708"/>
                <w:tab w:val="right" w:pos="9612"/>
              </w:tabs>
              <w:spacing w:before="0" w:after="0"/>
              <w:ind w:right="-108"/>
              <w:rPr>
                <w:szCs w:val="28"/>
              </w:rPr>
            </w:pPr>
            <w:r w:rsidRPr="002E63D3">
              <w:rPr>
                <w:szCs w:val="28"/>
              </w:rPr>
              <w:t xml:space="preserve">АДМИНИСТРАЦИЯ ЛЕБЯЖСКОГО МУНИЦИПАЛЬНОГО ОКРУГА </w:t>
            </w:r>
          </w:p>
          <w:p w:rsidR="002E63D3" w:rsidRPr="002E63D3" w:rsidRDefault="002E63D3" w:rsidP="008E319B">
            <w:pPr>
              <w:pStyle w:val="Iioaioo"/>
              <w:keepLines w:val="0"/>
              <w:tabs>
                <w:tab w:val="left" w:pos="708"/>
                <w:tab w:val="right" w:pos="9612"/>
              </w:tabs>
              <w:spacing w:before="0" w:after="0"/>
              <w:ind w:right="-108"/>
              <w:rPr>
                <w:szCs w:val="28"/>
              </w:rPr>
            </w:pPr>
            <w:r w:rsidRPr="002E63D3">
              <w:rPr>
                <w:szCs w:val="28"/>
              </w:rPr>
              <w:t>КИРОВСКОЙ ОБЛАСТИ</w:t>
            </w:r>
          </w:p>
          <w:p w:rsidR="002E63D3" w:rsidRPr="002E63D3" w:rsidRDefault="002E63D3" w:rsidP="008E319B">
            <w:pPr>
              <w:pStyle w:val="Iioaioo"/>
              <w:tabs>
                <w:tab w:val="left" w:pos="708"/>
                <w:tab w:val="center" w:pos="4677"/>
                <w:tab w:val="right" w:pos="9612"/>
              </w:tabs>
              <w:spacing w:before="360" w:after="360"/>
              <w:ind w:right="-108"/>
              <w:rPr>
                <w:szCs w:val="28"/>
              </w:rPr>
            </w:pPr>
            <w:r w:rsidRPr="002E63D3">
              <w:rPr>
                <w:szCs w:val="28"/>
              </w:rPr>
              <w:t>ПОСТАНОВЛЕНИЕ</w:t>
            </w:r>
          </w:p>
        </w:tc>
      </w:tr>
      <w:tr w:rsidR="002E63D3" w:rsidRPr="002E63D3" w:rsidTr="008E319B">
        <w:tblPrEx>
          <w:tblCellMar>
            <w:left w:w="0" w:type="dxa"/>
            <w:right w:w="0" w:type="dxa"/>
          </w:tblCellMar>
        </w:tblPrEx>
        <w:trPr>
          <w:gridBefore w:val="1"/>
          <w:wBefore w:w="142" w:type="dxa"/>
          <w:trHeight w:val="21"/>
        </w:trPr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63D3" w:rsidRPr="002E63D3" w:rsidRDefault="005A5541" w:rsidP="008E319B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07.11.2022</w:t>
            </w:r>
          </w:p>
        </w:tc>
        <w:tc>
          <w:tcPr>
            <w:tcW w:w="268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63D3" w:rsidRPr="002E63D3" w:rsidRDefault="002E63D3" w:rsidP="008E319B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63D3" w:rsidRPr="002E63D3" w:rsidRDefault="002E63D3" w:rsidP="008E319B">
            <w:pPr>
              <w:jc w:val="right"/>
              <w:rPr>
                <w:sz w:val="28"/>
                <w:szCs w:val="28"/>
              </w:rPr>
            </w:pPr>
            <w:r w:rsidRPr="002E63D3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E63D3" w:rsidRPr="002E63D3" w:rsidRDefault="005A5541" w:rsidP="008E3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</w:t>
            </w:r>
          </w:p>
        </w:tc>
      </w:tr>
      <w:tr w:rsidR="002E63D3" w:rsidRPr="002E63D3" w:rsidTr="008E319B">
        <w:tblPrEx>
          <w:tblCellMar>
            <w:left w:w="0" w:type="dxa"/>
            <w:right w:w="0" w:type="dxa"/>
          </w:tblCellMar>
        </w:tblPrEx>
        <w:trPr>
          <w:gridBefore w:val="1"/>
          <w:wBefore w:w="142" w:type="dxa"/>
          <w:trHeight w:val="52"/>
        </w:trPr>
        <w:tc>
          <w:tcPr>
            <w:tcW w:w="9488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63D3" w:rsidRPr="002E63D3" w:rsidRDefault="002E63D3" w:rsidP="008E319B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2E63D3">
              <w:rPr>
                <w:sz w:val="28"/>
                <w:szCs w:val="28"/>
              </w:rPr>
              <w:t xml:space="preserve">пгт Лебяжье </w:t>
            </w:r>
          </w:p>
        </w:tc>
      </w:tr>
      <w:tr w:rsidR="008E319B" w:rsidTr="008E319B">
        <w:tblPrEx>
          <w:tblCellMar>
            <w:left w:w="0" w:type="dxa"/>
            <w:right w:w="0" w:type="dxa"/>
          </w:tblCellMar>
        </w:tblPrEx>
        <w:trPr>
          <w:gridAfter w:val="1"/>
          <w:wAfter w:w="26" w:type="dxa"/>
          <w:trHeight w:val="185"/>
        </w:trPr>
        <w:tc>
          <w:tcPr>
            <w:tcW w:w="9604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E319B" w:rsidRPr="00F82546" w:rsidRDefault="008E319B" w:rsidP="00876903">
            <w:pPr>
              <w:tabs>
                <w:tab w:val="left" w:pos="725"/>
                <w:tab w:val="left" w:pos="7640"/>
              </w:tabs>
              <w:spacing w:before="480" w:after="480" w:line="276" w:lineRule="auto"/>
              <w:ind w:left="425" w:right="42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Правил определения размера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 Лебяжск</w:t>
            </w:r>
            <w:r w:rsidR="00510937">
              <w:rPr>
                <w:b/>
                <w:sz w:val="28"/>
                <w:szCs w:val="28"/>
              </w:rPr>
              <w:t>ого муниципального округа</w:t>
            </w: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:rsidR="008E319B" w:rsidRPr="005627BC" w:rsidRDefault="008E319B" w:rsidP="00876903">
      <w:pPr>
        <w:pStyle w:val="ConsPlusNormal"/>
        <w:widowControl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627BC">
        <w:rPr>
          <w:rFonts w:ascii="Times New Roman" w:hAnsi="Times New Roman" w:cs="Times New Roman"/>
          <w:b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B1249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частью 1 статьи 7 Федерального</w:t>
      </w:r>
      <w:r w:rsidRPr="00B1249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акона от 06.10.2003года № 131-ФЗ</w:t>
      </w:r>
      <w:r w:rsidRPr="00B1249D">
        <w:rPr>
          <w:rFonts w:ascii="Times New Roman" w:hAnsi="Times New Roman" w:cs="Times New Roman"/>
          <w:sz w:val="28"/>
          <w:szCs w:val="28"/>
        </w:rPr>
        <w:t xml:space="preserve"> 2003 года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пунктом 7 статьи 13, пунктом 3 части 13 статьи 31 Федерального</w:t>
      </w:r>
      <w:r w:rsidRPr="00B1249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249D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08.11.</w:t>
      </w:r>
      <w:r w:rsidRPr="00B1249D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249D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1249D">
        <w:rPr>
          <w:rFonts w:ascii="Times New Roman" w:hAnsi="Times New Roman" w:cs="Times New Roman"/>
          <w:sz w:val="28"/>
          <w:szCs w:val="28"/>
        </w:rPr>
        <w:t>257-ФЗ «Об автомобильных</w:t>
      </w:r>
      <w:proofErr w:type="gramEnd"/>
      <w:r w:rsidRPr="00B124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249D">
        <w:rPr>
          <w:rFonts w:ascii="Times New Roman" w:hAnsi="Times New Roman" w:cs="Times New Roman"/>
          <w:sz w:val="28"/>
          <w:szCs w:val="28"/>
        </w:rPr>
        <w:t>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B1249D">
        <w:rPr>
          <w:rFonts w:ascii="Times New Roman" w:hAnsi="Times New Roman" w:cs="Times New Roman"/>
          <w:sz w:val="28"/>
          <w:szCs w:val="28"/>
        </w:rPr>
        <w:t>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>оссийской Федерации от 31.01.2020 года № 67</w:t>
      </w:r>
      <w:r w:rsidRPr="00B1249D">
        <w:rPr>
          <w:rFonts w:ascii="Times New Roman" w:hAnsi="Times New Roman" w:cs="Times New Roman"/>
          <w:sz w:val="28"/>
          <w:szCs w:val="28"/>
        </w:rPr>
        <w:t xml:space="preserve">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</w:t>
      </w:r>
      <w:r w:rsidR="00510937">
        <w:rPr>
          <w:rFonts w:ascii="Times New Roman" w:hAnsi="Times New Roman" w:cs="Times New Roman"/>
          <w:spacing w:val="-4"/>
          <w:sz w:val="28"/>
          <w:szCs w:val="28"/>
        </w:rPr>
        <w:t xml:space="preserve"> администрация Лебяжского муниципального округа</w:t>
      </w:r>
      <w:r w:rsidRPr="005627BC">
        <w:rPr>
          <w:rFonts w:ascii="Times New Roman" w:hAnsi="Times New Roman" w:cs="Times New Roman"/>
          <w:spacing w:val="-4"/>
          <w:sz w:val="28"/>
          <w:szCs w:val="28"/>
        </w:rPr>
        <w:t xml:space="preserve"> ПОСТАНОВЛЯЕТ:</w:t>
      </w:r>
      <w:proofErr w:type="gramEnd"/>
    </w:p>
    <w:p w:rsidR="008E319B" w:rsidRDefault="008E319B" w:rsidP="00876903">
      <w:pPr>
        <w:pStyle w:val="Standard"/>
        <w:tabs>
          <w:tab w:val="left" w:pos="709"/>
        </w:tabs>
        <w:spacing w:line="360" w:lineRule="auto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      </w:t>
      </w:r>
      <w:r w:rsidRPr="00BC45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D55763"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5763">
        <w:rPr>
          <w:rFonts w:ascii="Times New Roman" w:hAnsi="Times New Roman" w:cs="Times New Roman"/>
          <w:sz w:val="28"/>
          <w:szCs w:val="28"/>
          <w:lang w:val="ru-RU"/>
        </w:rPr>
        <w:t xml:space="preserve">Утвердить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Правила</w:t>
      </w:r>
      <w:r w:rsidRPr="00D5576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определения размера вреда, причиняемого транспортными средствами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, осуществляющими перевозки тяжеловесных грузов</w:t>
      </w:r>
      <w:r w:rsidRPr="00D5576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при дви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жении по автомобильным дорогам </w:t>
      </w:r>
      <w:r w:rsidRPr="00D5576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местного значения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вне границ населенных пунктов в границах Лебяжского муниципального </w:t>
      </w:r>
      <w:r w:rsidR="00510937">
        <w:rPr>
          <w:rFonts w:ascii="Times New Roman" w:hAnsi="Times New Roman" w:cs="Times New Roman"/>
          <w:iCs/>
          <w:sz w:val="28"/>
          <w:szCs w:val="28"/>
          <w:lang w:val="ru-RU"/>
        </w:rPr>
        <w:t>округа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, согласно приложению № 1.</w:t>
      </w:r>
    </w:p>
    <w:p w:rsidR="008E319B" w:rsidRDefault="008E319B" w:rsidP="00876903">
      <w:pPr>
        <w:pStyle w:val="Standard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lastRenderedPageBreak/>
        <w:t xml:space="preserve">      2. У</w:t>
      </w:r>
      <w:r w:rsidRPr="00BC45DA">
        <w:rPr>
          <w:rFonts w:ascii="Times New Roman" w:hAnsi="Times New Roman" w:cs="Times New Roman"/>
          <w:spacing w:val="-4"/>
          <w:sz w:val="28"/>
          <w:szCs w:val="28"/>
          <w:lang w:val="ru-RU"/>
        </w:rPr>
        <w:t>тв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>ердить показатели</w:t>
      </w:r>
      <w:r w:rsidRPr="00BC45DA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размера вреда, причиняемого </w:t>
      </w:r>
      <w:r w:rsidRPr="00D55763">
        <w:rPr>
          <w:rFonts w:ascii="Times New Roman" w:hAnsi="Times New Roman" w:cs="Times New Roman"/>
          <w:iCs/>
          <w:sz w:val="28"/>
          <w:szCs w:val="28"/>
          <w:lang w:val="ru-RU"/>
        </w:rPr>
        <w:t>транспортными средствами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, осуществляющими перевозки тяжеловесных грузов</w:t>
      </w:r>
      <w:r w:rsidRPr="00D5576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при дви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жении по автомобильным дорогам </w:t>
      </w:r>
      <w:r w:rsidRPr="00D55763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местного значения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вне границ населенных пунктов в границах </w:t>
      </w:r>
      <w:r w:rsidR="00510937">
        <w:rPr>
          <w:rFonts w:ascii="Times New Roman" w:hAnsi="Times New Roman" w:cs="Times New Roman"/>
          <w:iCs/>
          <w:sz w:val="28"/>
          <w:szCs w:val="28"/>
          <w:lang w:val="ru-RU"/>
        </w:rPr>
        <w:t>Лебяжского муниципального округа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, согласно приложению № 2.</w:t>
      </w:r>
    </w:p>
    <w:p w:rsidR="008E319B" w:rsidRPr="00510937" w:rsidRDefault="008E319B" w:rsidP="00876903">
      <w:pPr>
        <w:pStyle w:val="Standard"/>
        <w:tabs>
          <w:tab w:val="left" w:pos="709"/>
        </w:tabs>
        <w:spacing w:line="360" w:lineRule="auto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         3.  Признать утратившим силу постановление Лебяжского района Кировской области от 12.02.2016 за № 44 </w:t>
      </w:r>
      <w:r w:rsidR="00510937" w:rsidRPr="00510937">
        <w:rPr>
          <w:rFonts w:ascii="Times New Roman" w:hAnsi="Times New Roman" w:cs="Times New Roman"/>
          <w:iCs/>
          <w:sz w:val="28"/>
          <w:szCs w:val="28"/>
          <w:lang w:val="ru-RU"/>
        </w:rPr>
        <w:t>«</w:t>
      </w:r>
      <w:r w:rsidR="00510937" w:rsidRPr="00510937">
        <w:rPr>
          <w:rFonts w:ascii="Times New Roman" w:hAnsi="Times New Roman" w:cs="Times New Roman"/>
          <w:sz w:val="28"/>
          <w:szCs w:val="28"/>
          <w:lang w:val="ru-RU"/>
        </w:rPr>
        <w:t>Об утверждении Правил определения размера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 Лебяжского района»</w:t>
      </w:r>
    </w:p>
    <w:p w:rsidR="008E319B" w:rsidRDefault="008E319B" w:rsidP="00876903">
      <w:pPr>
        <w:pStyle w:val="ConsNormal"/>
        <w:widowControl/>
        <w:tabs>
          <w:tab w:val="left" w:pos="709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627BC">
        <w:rPr>
          <w:rFonts w:ascii="Times New Roman" w:hAnsi="Times New Roman" w:cs="Times New Roman"/>
          <w:sz w:val="28"/>
          <w:szCs w:val="28"/>
        </w:rPr>
        <w:t xml:space="preserve">. Контроль  исполнения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5627BC">
        <w:rPr>
          <w:rFonts w:ascii="Times New Roman" w:hAnsi="Times New Roman" w:cs="Times New Roman"/>
          <w:sz w:val="28"/>
          <w:szCs w:val="28"/>
        </w:rPr>
        <w:t>зам</w:t>
      </w:r>
      <w:r>
        <w:rPr>
          <w:rFonts w:ascii="Times New Roman" w:hAnsi="Times New Roman" w:cs="Times New Roman"/>
          <w:sz w:val="28"/>
          <w:szCs w:val="28"/>
        </w:rPr>
        <w:t>естителя главы администрации Лебяжского муниципального округа А.Е. Бердникову</w:t>
      </w:r>
    </w:p>
    <w:p w:rsidR="008E319B" w:rsidRDefault="008E319B" w:rsidP="00876903">
      <w:pPr>
        <w:pStyle w:val="ConsNormal"/>
        <w:widowControl/>
        <w:tabs>
          <w:tab w:val="left" w:pos="709"/>
        </w:tabs>
        <w:spacing w:after="720"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627B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319B" w:rsidRDefault="008E319B" w:rsidP="008E319B">
      <w:pPr>
        <w:pStyle w:val="ConsNormal"/>
        <w:widowControl/>
        <w:tabs>
          <w:tab w:val="left" w:pos="6804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27BC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Лебяжского</w:t>
      </w:r>
    </w:p>
    <w:p w:rsidR="008E319B" w:rsidRPr="005627BC" w:rsidRDefault="008E319B" w:rsidP="008E319B">
      <w:pPr>
        <w:pStyle w:val="ConsNormal"/>
        <w:widowControl/>
        <w:tabs>
          <w:tab w:val="left" w:pos="6804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Т.А. Обухова</w:t>
      </w:r>
    </w:p>
    <w:p w:rsidR="008E319B" w:rsidRDefault="008E319B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A5541" w:rsidRPr="000431E0" w:rsidRDefault="005A5541" w:rsidP="008E319B">
      <w:pPr>
        <w:pStyle w:val="ConsPlusNormal"/>
        <w:widowControl/>
        <w:tabs>
          <w:tab w:val="left" w:pos="709"/>
          <w:tab w:val="left" w:pos="5387"/>
          <w:tab w:val="left" w:pos="5529"/>
          <w:tab w:val="left" w:pos="6521"/>
          <w:tab w:val="left" w:pos="7655"/>
          <w:tab w:val="right" w:pos="7797"/>
        </w:tabs>
        <w:spacing w:line="312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E319B" w:rsidRDefault="008E319B" w:rsidP="00D573DE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</w:t>
      </w:r>
      <w:r w:rsidRPr="005627BC">
        <w:rPr>
          <w:rFonts w:ascii="Times New Roman" w:hAnsi="Times New Roman" w:cs="Times New Roman"/>
          <w:b w:val="0"/>
          <w:sz w:val="28"/>
          <w:szCs w:val="28"/>
        </w:rPr>
        <w:t>Приложение № 1</w:t>
      </w:r>
    </w:p>
    <w:p w:rsidR="008E319B" w:rsidRDefault="008E319B" w:rsidP="00D573DE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rFonts w:ascii="Times New Roman" w:hAnsi="Times New Roman" w:cs="Times New Roman"/>
          <w:b w:val="0"/>
          <w:sz w:val="28"/>
          <w:szCs w:val="28"/>
        </w:rPr>
      </w:pPr>
    </w:p>
    <w:p w:rsidR="008E319B" w:rsidRDefault="008E319B" w:rsidP="00D573DE">
      <w:pPr>
        <w:pStyle w:val="ConsPlusTitle"/>
        <w:tabs>
          <w:tab w:val="left" w:pos="5529"/>
          <w:tab w:val="left" w:pos="5670"/>
        </w:tabs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</w:t>
      </w:r>
      <w:r w:rsidRPr="005627BC"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:rsidR="008E319B" w:rsidRPr="005627BC" w:rsidRDefault="008E319B" w:rsidP="00D573DE">
      <w:pPr>
        <w:pStyle w:val="ConsPlusTitle"/>
        <w:tabs>
          <w:tab w:val="left" w:pos="5529"/>
          <w:tab w:val="left" w:pos="5670"/>
        </w:tabs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8E319B" w:rsidRPr="005627BC" w:rsidRDefault="008E319B" w:rsidP="00D573DE">
      <w:pPr>
        <w:pStyle w:val="ConsPlusTitle"/>
        <w:tabs>
          <w:tab w:val="left" w:pos="5529"/>
          <w:tab w:val="left" w:pos="5670"/>
          <w:tab w:val="left" w:pos="7655"/>
        </w:tabs>
        <w:spacing w:line="276" w:lineRule="auto"/>
        <w:ind w:left="5528" w:hanging="567"/>
        <w:rPr>
          <w:rFonts w:ascii="Times New Roman" w:hAnsi="Times New Roman" w:cs="Times New Roman"/>
          <w:b w:val="0"/>
          <w:sz w:val="28"/>
          <w:szCs w:val="28"/>
        </w:rPr>
      </w:pPr>
      <w:r w:rsidRPr="005627BC">
        <w:rPr>
          <w:rFonts w:ascii="Times New Roman" w:hAnsi="Times New Roman" w:cs="Times New Roman"/>
          <w:b w:val="0"/>
          <w:sz w:val="28"/>
          <w:szCs w:val="28"/>
        </w:rPr>
        <w:t xml:space="preserve">        постановлением администрации</w:t>
      </w:r>
    </w:p>
    <w:p w:rsidR="008E319B" w:rsidRPr="005627BC" w:rsidRDefault="008E319B" w:rsidP="00D573DE">
      <w:pPr>
        <w:pStyle w:val="ConsPlusTitle"/>
        <w:tabs>
          <w:tab w:val="left" w:pos="5529"/>
          <w:tab w:val="left" w:pos="5670"/>
        </w:tabs>
        <w:spacing w:line="276" w:lineRule="auto"/>
        <w:ind w:left="5529" w:hanging="568"/>
        <w:rPr>
          <w:rFonts w:ascii="Times New Roman" w:hAnsi="Times New Roman" w:cs="Times New Roman"/>
          <w:b w:val="0"/>
          <w:sz w:val="28"/>
          <w:szCs w:val="28"/>
        </w:rPr>
      </w:pPr>
      <w:r w:rsidRPr="005627BC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>Лебяжского муниципального округа</w:t>
      </w:r>
    </w:p>
    <w:p w:rsidR="008E319B" w:rsidRPr="005627BC" w:rsidRDefault="008E319B" w:rsidP="00D573DE">
      <w:pPr>
        <w:pStyle w:val="ConsPlusTitle"/>
        <w:tabs>
          <w:tab w:val="left" w:pos="5529"/>
          <w:tab w:val="left" w:pos="5670"/>
        </w:tabs>
        <w:spacing w:line="276" w:lineRule="auto"/>
        <w:ind w:left="4963"/>
        <w:rPr>
          <w:rFonts w:ascii="Times New Roman" w:hAnsi="Times New Roman" w:cs="Times New Roman"/>
          <w:b w:val="0"/>
          <w:sz w:val="28"/>
          <w:szCs w:val="28"/>
        </w:rPr>
      </w:pPr>
      <w:r w:rsidRPr="005627BC">
        <w:rPr>
          <w:rFonts w:ascii="Times New Roman" w:hAnsi="Times New Roman" w:cs="Times New Roman"/>
          <w:b w:val="0"/>
          <w:sz w:val="28"/>
          <w:szCs w:val="28"/>
        </w:rPr>
        <w:t xml:space="preserve">        от  </w:t>
      </w:r>
      <w:r w:rsidR="005A5541">
        <w:rPr>
          <w:rFonts w:ascii="Times New Roman" w:hAnsi="Times New Roman" w:cs="Times New Roman"/>
          <w:b w:val="0"/>
          <w:sz w:val="28"/>
          <w:szCs w:val="28"/>
          <w:u w:val="single"/>
        </w:rPr>
        <w:t>07.11.2022</w:t>
      </w:r>
      <w:r w:rsidRPr="005627B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A5541">
        <w:rPr>
          <w:rFonts w:ascii="Times New Roman" w:hAnsi="Times New Roman" w:cs="Times New Roman"/>
          <w:b w:val="0"/>
          <w:sz w:val="28"/>
          <w:szCs w:val="28"/>
          <w:u w:val="single"/>
        </w:rPr>
        <w:t>678</w:t>
      </w:r>
      <w:bookmarkStart w:id="0" w:name="_GoBack"/>
      <w:bookmarkEnd w:id="0"/>
      <w:r w:rsidRPr="005627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E319B" w:rsidRDefault="008E319B" w:rsidP="00D573DE">
      <w:pPr>
        <w:pStyle w:val="ConsPlusTitle"/>
        <w:tabs>
          <w:tab w:val="left" w:pos="5529"/>
          <w:tab w:val="left" w:pos="567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E319B" w:rsidRDefault="008E319B" w:rsidP="00D573DE">
      <w:pPr>
        <w:pStyle w:val="ConsPlusTitle"/>
        <w:tabs>
          <w:tab w:val="left" w:pos="5529"/>
          <w:tab w:val="left" w:pos="5670"/>
        </w:tabs>
        <w:spacing w:line="276" w:lineRule="auto"/>
        <w:ind w:firstLine="709"/>
        <w:jc w:val="both"/>
        <w:rPr>
          <w:rFonts w:ascii="Times New Roman" w:hAnsi="Times New Roman" w:cs="Times New Roman"/>
          <w:b w:val="0"/>
          <w:iCs/>
          <w:sz w:val="28"/>
          <w:szCs w:val="28"/>
        </w:rPr>
      </w:pPr>
      <w:r w:rsidRPr="00D54F7B">
        <w:rPr>
          <w:rFonts w:ascii="Times New Roman" w:hAnsi="Times New Roman" w:cs="Times New Roman"/>
          <w:b w:val="0"/>
          <w:iCs/>
          <w:sz w:val="28"/>
          <w:szCs w:val="28"/>
        </w:rPr>
        <w:t xml:space="preserve">Правила определения размера вреда, причиняемого транспортными средствами, осуществляющими перевозки тяжеловесных грузов при движении по автомобильным дорогам местного значения вне границ населенных пунктов в границах </w:t>
      </w:r>
      <w:r w:rsidR="00152CAB">
        <w:rPr>
          <w:rFonts w:ascii="Times New Roman" w:hAnsi="Times New Roman" w:cs="Times New Roman"/>
          <w:b w:val="0"/>
          <w:iCs/>
          <w:sz w:val="28"/>
          <w:szCs w:val="28"/>
        </w:rPr>
        <w:t>Лебяжского муниципального округа.</w:t>
      </w:r>
    </w:p>
    <w:p w:rsidR="008E319B" w:rsidRPr="00D54F7B" w:rsidRDefault="008E319B" w:rsidP="00D573DE">
      <w:pPr>
        <w:pStyle w:val="ConsPlusTitle"/>
        <w:tabs>
          <w:tab w:val="left" w:pos="5529"/>
          <w:tab w:val="left" w:pos="5670"/>
        </w:tabs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E319B" w:rsidRPr="00A94E1F" w:rsidRDefault="008E319B" w:rsidP="00D573DE">
      <w:pPr>
        <w:pStyle w:val="ConsPlusTitle"/>
        <w:tabs>
          <w:tab w:val="left" w:pos="709"/>
          <w:tab w:val="left" w:pos="5529"/>
          <w:tab w:val="left" w:pos="5670"/>
        </w:tabs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Настоящие Правила устанавливают</w:t>
      </w:r>
      <w:r w:rsidRPr="00306DED">
        <w:rPr>
          <w:rFonts w:ascii="Times New Roman" w:hAnsi="Times New Roman" w:cs="Times New Roman"/>
          <w:b w:val="0"/>
          <w:sz w:val="28"/>
          <w:szCs w:val="28"/>
        </w:rPr>
        <w:t xml:space="preserve"> размер вреда, причиняемого транспортными средствами, осуществляющими перевозки тяжеловесных грузов при</w:t>
      </w:r>
      <w:r>
        <w:rPr>
          <w:sz w:val="28"/>
          <w:szCs w:val="28"/>
        </w:rPr>
        <w:t xml:space="preserve"> </w:t>
      </w:r>
      <w:r w:rsidRPr="00D54F7B">
        <w:rPr>
          <w:rFonts w:ascii="Times New Roman" w:hAnsi="Times New Roman" w:cs="Times New Roman"/>
          <w:b w:val="0"/>
          <w:iCs/>
          <w:sz w:val="28"/>
          <w:szCs w:val="28"/>
        </w:rPr>
        <w:t xml:space="preserve">движении по автомобильным дорогам местного значения вне границ населенных пунктов в границах </w:t>
      </w:r>
      <w:r w:rsidR="00152CAB">
        <w:rPr>
          <w:rFonts w:ascii="Times New Roman" w:hAnsi="Times New Roman" w:cs="Times New Roman"/>
          <w:b w:val="0"/>
          <w:iCs/>
          <w:sz w:val="28"/>
          <w:szCs w:val="28"/>
        </w:rPr>
        <w:t>Лебяжского муниципального округа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Pr="00A94E1F">
        <w:rPr>
          <w:rFonts w:ascii="Times New Roman" w:hAnsi="Times New Roman" w:cs="Times New Roman"/>
          <w:b w:val="0"/>
          <w:iCs/>
          <w:sz w:val="28"/>
          <w:szCs w:val="28"/>
        </w:rPr>
        <w:t>(далее транспортные средства, автомобильные дороги).</w:t>
      </w:r>
    </w:p>
    <w:p w:rsidR="00152CAB" w:rsidRDefault="008E319B" w:rsidP="00D573DE">
      <w:pPr>
        <w:pStyle w:val="a8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sub_10012"/>
      <w:r w:rsidRPr="00A94E1F">
        <w:rPr>
          <w:rFonts w:eastAsia="Calibri"/>
          <w:sz w:val="28"/>
          <w:szCs w:val="28"/>
          <w:lang w:eastAsia="en-US"/>
        </w:rPr>
        <w:t>В целях настоящих Правил под транспортным средством, осуществляющим перевозку тяжеловесных грузов, понимается транспортное средство, в том числе специализированное и специальное транспортное средство, или комбинация транспортных средств (автопоезд), масса которого с грузом или без груза превышает допустимые массы транспортных средств и (или) допустимые осевые нагрузки, установленные:</w:t>
      </w:r>
      <w:bookmarkEnd w:id="1"/>
    </w:p>
    <w:p w:rsidR="00174DE5" w:rsidRPr="00152CAB" w:rsidRDefault="00152CAB" w:rsidP="00D573DE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8E319B" w:rsidRPr="00152CAB">
        <w:rPr>
          <w:rFonts w:eastAsia="Calibri"/>
          <w:sz w:val="28"/>
          <w:szCs w:val="28"/>
          <w:lang w:eastAsia="en-US"/>
        </w:rPr>
        <w:t xml:space="preserve">правилами перевозки грузов автомобильным транспортом, утвержденными </w:t>
      </w:r>
      <w:hyperlink r:id="rId7" w:history="1">
        <w:r w:rsidR="008E319B" w:rsidRPr="00152CAB">
          <w:rPr>
            <w:rFonts w:eastAsia="Calibri"/>
            <w:sz w:val="28"/>
            <w:szCs w:val="28"/>
            <w:lang w:eastAsia="en-US"/>
          </w:rPr>
          <w:t>постановлением</w:t>
        </w:r>
      </w:hyperlink>
      <w:r w:rsidR="008E319B" w:rsidRPr="00152CAB">
        <w:rPr>
          <w:rFonts w:eastAsia="Calibri"/>
          <w:sz w:val="28"/>
          <w:szCs w:val="28"/>
          <w:lang w:eastAsia="en-US"/>
        </w:rPr>
        <w:t xml:space="preserve"> </w:t>
      </w:r>
      <w:r w:rsidR="00174DE5" w:rsidRPr="00152CAB">
        <w:rPr>
          <w:color w:val="000000"/>
          <w:sz w:val="28"/>
          <w:szCs w:val="28"/>
        </w:rPr>
        <w:t xml:space="preserve">Правительства РФ от 21.12.2020 N 2200 (ред. от 30.11.2021, с изм. от 12.03.2022) "Об утверждении Правил перевозок грузов автомобильным транспортом и о внесении изменений в пункт 2.1.1 Правил дорожного движения Российской Федерации" (с изм. и доп., вступ. в силу </w:t>
      </w:r>
      <w:proofErr w:type="gramStart"/>
      <w:r w:rsidR="00174DE5" w:rsidRPr="00152CAB">
        <w:rPr>
          <w:color w:val="000000"/>
          <w:sz w:val="28"/>
          <w:szCs w:val="28"/>
        </w:rPr>
        <w:t>с</w:t>
      </w:r>
      <w:proofErr w:type="gramEnd"/>
      <w:r w:rsidR="00174DE5" w:rsidRPr="00152CAB">
        <w:rPr>
          <w:color w:val="000000"/>
          <w:sz w:val="28"/>
          <w:szCs w:val="28"/>
        </w:rPr>
        <w:t xml:space="preserve"> 01.03.2022)</w:t>
      </w:r>
    </w:p>
    <w:p w:rsidR="008E319B" w:rsidRPr="00CD453E" w:rsidRDefault="008E319B" w:rsidP="00D573DE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453E">
        <w:rPr>
          <w:rFonts w:eastAsia="Calibri"/>
          <w:sz w:val="28"/>
          <w:szCs w:val="28"/>
          <w:lang w:eastAsia="en-US"/>
        </w:rPr>
        <w:t>решением о временном ограничении движения транспортных средств по автомобильным дорогам;</w:t>
      </w:r>
    </w:p>
    <w:p w:rsidR="008E319B" w:rsidRPr="00CD453E" w:rsidRDefault="008E319B" w:rsidP="00D573DE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D453E">
        <w:rPr>
          <w:rFonts w:eastAsia="Calibri"/>
          <w:sz w:val="28"/>
          <w:szCs w:val="28"/>
          <w:lang w:eastAsia="en-US"/>
        </w:rPr>
        <w:t xml:space="preserve">запрещающими дорожными знаками </w:t>
      </w:r>
      <w:hyperlink r:id="rId8" w:history="1">
        <w:r w:rsidRPr="00CD453E">
          <w:rPr>
            <w:rFonts w:eastAsia="Calibri"/>
            <w:sz w:val="28"/>
            <w:szCs w:val="28"/>
            <w:lang w:eastAsia="en-US"/>
          </w:rPr>
          <w:t>3.11</w:t>
        </w:r>
      </w:hyperlink>
      <w:r w:rsidRPr="00CD453E">
        <w:rPr>
          <w:rFonts w:eastAsia="Calibri"/>
          <w:sz w:val="28"/>
          <w:szCs w:val="28"/>
          <w:lang w:eastAsia="en-US"/>
        </w:rPr>
        <w:t xml:space="preserve"> «Ограничение массы» и (или) </w:t>
      </w:r>
      <w:hyperlink r:id="rId9" w:history="1">
        <w:r w:rsidRPr="00CD453E">
          <w:rPr>
            <w:rFonts w:eastAsia="Calibri"/>
            <w:sz w:val="28"/>
            <w:szCs w:val="28"/>
            <w:lang w:eastAsia="en-US"/>
          </w:rPr>
          <w:t>3.12</w:t>
        </w:r>
      </w:hyperlink>
      <w:r w:rsidRPr="00CD453E">
        <w:rPr>
          <w:rFonts w:eastAsia="Calibri"/>
          <w:sz w:val="28"/>
          <w:szCs w:val="28"/>
          <w:lang w:eastAsia="en-US"/>
        </w:rPr>
        <w:t xml:space="preserve"> «Ограничение массы, приходящейся на ось транспортного средства».</w:t>
      </w:r>
    </w:p>
    <w:p w:rsidR="008E319B" w:rsidRPr="00E55D4E" w:rsidRDefault="008E319B" w:rsidP="00D573DE">
      <w:pPr>
        <w:pStyle w:val="Standard"/>
        <w:spacing w:line="276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2. Вред, причиняемый автомобильным дорогам транспортными средствами (далее - вред), подлежит возмещению владельцами транспортных средств.</w:t>
      </w:r>
    </w:p>
    <w:p w:rsidR="008E319B" w:rsidRPr="00E55D4E" w:rsidRDefault="008E319B" w:rsidP="00D573DE">
      <w:pPr>
        <w:pStyle w:val="Standard"/>
        <w:spacing w:line="276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Внесение платы в счет возмещения вреда осуществляется при оформлении специального разрешения на движение транспортных средств.</w:t>
      </w:r>
    </w:p>
    <w:p w:rsidR="008E319B" w:rsidRPr="00E55D4E" w:rsidRDefault="008E319B" w:rsidP="00D573DE">
      <w:pPr>
        <w:pStyle w:val="Standard"/>
        <w:spacing w:line="276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3. Осуществление расчета, начисления и взимания платы в счет возмещения вр</w:t>
      </w:r>
      <w:r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 xml:space="preserve">еда организуется </w:t>
      </w:r>
      <w:r w:rsidR="00152CAB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администрацией Лебяжского муниципального округа</w:t>
      </w: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 xml:space="preserve"> в отношении соответственно участков автомобильных дорог местного значения, по которым проходит маршрут движения транспортного средства.</w:t>
      </w:r>
    </w:p>
    <w:p w:rsidR="008E319B" w:rsidRPr="00E55D4E" w:rsidRDefault="008E319B" w:rsidP="00D573DE">
      <w:pPr>
        <w:pStyle w:val="Standard"/>
        <w:spacing w:line="276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lastRenderedPageBreak/>
        <w:t>Расчет платы в счет возмещения вреда осуществляется на безвозмездной основе.</w:t>
      </w:r>
    </w:p>
    <w:p w:rsidR="008E319B" w:rsidRPr="00E55D4E" w:rsidRDefault="008E319B" w:rsidP="00D573DE">
      <w:pPr>
        <w:pStyle w:val="Standard"/>
        <w:spacing w:line="276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4. Размер платы в счет возмещения вреда, рассчитанной применительно к каждому участку автомобильной дороги, по которому проходит маршрут конкретного транспортного средства, доводится до сведения владельца транспортного средства органом, выдающим специальное разрешение на движение транспортных средств.</w:t>
      </w:r>
    </w:p>
    <w:p w:rsidR="008E319B" w:rsidRPr="00CD453E" w:rsidRDefault="008E319B" w:rsidP="00D573DE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6F0D">
        <w:rPr>
          <w:rFonts w:eastAsia="Arial CYR"/>
          <w:sz w:val="28"/>
          <w:szCs w:val="28"/>
        </w:rPr>
        <w:t xml:space="preserve">5. </w:t>
      </w:r>
      <w:r w:rsidRPr="00CD453E">
        <w:rPr>
          <w:rFonts w:eastAsia="Calibri"/>
          <w:sz w:val="28"/>
          <w:szCs w:val="28"/>
          <w:lang w:eastAsia="en-US"/>
        </w:rPr>
        <w:t xml:space="preserve">Размер платы в счет возмещения вреда определяется в порядке, предусмотренном методикой расчета размера вреда, причиняемого тяжеловесными транспортными средствами, согласно </w:t>
      </w:r>
      <w:hyperlink w:anchor="sub_10119" w:history="1">
        <w:r w:rsidRPr="00CD453E">
          <w:rPr>
            <w:rFonts w:eastAsia="Calibri"/>
            <w:sz w:val="28"/>
            <w:szCs w:val="28"/>
            <w:lang w:eastAsia="en-US"/>
          </w:rPr>
          <w:t>приложению</w:t>
        </w:r>
      </w:hyperlink>
      <w:r w:rsidRPr="00CD453E">
        <w:rPr>
          <w:rFonts w:eastAsia="Calibri"/>
          <w:sz w:val="28"/>
          <w:szCs w:val="28"/>
          <w:lang w:eastAsia="en-US"/>
        </w:rPr>
        <w:t xml:space="preserve"> и рассчитывается в зависимости </w:t>
      </w:r>
      <w:proofErr w:type="gramStart"/>
      <w:r w:rsidRPr="00CD453E">
        <w:rPr>
          <w:rFonts w:eastAsia="Calibri"/>
          <w:sz w:val="28"/>
          <w:szCs w:val="28"/>
          <w:lang w:eastAsia="en-US"/>
        </w:rPr>
        <w:t>от</w:t>
      </w:r>
      <w:proofErr w:type="gramEnd"/>
      <w:r w:rsidRPr="00E55D4E">
        <w:rPr>
          <w:rFonts w:eastAsia="Arial CYR"/>
          <w:sz w:val="28"/>
          <w:szCs w:val="28"/>
        </w:rPr>
        <w:t>: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2" w:name="sub_1051"/>
      <w:proofErr w:type="gramStart"/>
      <w:r w:rsidRPr="00CD453E">
        <w:rPr>
          <w:rFonts w:eastAsia="Calibri"/>
          <w:sz w:val="28"/>
          <w:szCs w:val="28"/>
          <w:lang w:eastAsia="en-US"/>
        </w:rPr>
        <w:t xml:space="preserve">а) превышения установленных </w:t>
      </w:r>
      <w:hyperlink r:id="rId10" w:history="1">
        <w:r w:rsidRPr="00CD453E">
          <w:rPr>
            <w:rFonts w:eastAsia="Calibri"/>
            <w:sz w:val="28"/>
            <w:szCs w:val="28"/>
            <w:lang w:eastAsia="en-US"/>
          </w:rPr>
          <w:t>правилами</w:t>
        </w:r>
      </w:hyperlink>
      <w:r w:rsidRPr="00CD453E">
        <w:rPr>
          <w:rFonts w:eastAsia="Calibri"/>
          <w:sz w:val="28"/>
          <w:szCs w:val="28"/>
          <w:lang w:eastAsia="en-US"/>
        </w:rPr>
        <w:t xml:space="preserve"> перевозки грузов автомобильным транспортом, утверждаемыми Правительством Российской Федерации, запрещающими дорожными знаками </w:t>
      </w:r>
      <w:hyperlink r:id="rId11" w:history="1">
        <w:r w:rsidRPr="00CD453E">
          <w:rPr>
            <w:rFonts w:eastAsia="Calibri"/>
            <w:sz w:val="28"/>
            <w:szCs w:val="28"/>
            <w:lang w:eastAsia="en-US"/>
          </w:rPr>
          <w:t>3.11</w:t>
        </w:r>
      </w:hyperlink>
      <w:r w:rsidRPr="00CD453E">
        <w:rPr>
          <w:rFonts w:eastAsia="Calibri"/>
          <w:sz w:val="28"/>
          <w:szCs w:val="28"/>
          <w:lang w:eastAsia="en-US"/>
        </w:rPr>
        <w:t xml:space="preserve"> «Ограничение массы» и (или) </w:t>
      </w:r>
      <w:hyperlink r:id="rId12" w:history="1">
        <w:r w:rsidRPr="00CD453E">
          <w:rPr>
            <w:rFonts w:eastAsia="Calibri"/>
            <w:sz w:val="28"/>
            <w:szCs w:val="28"/>
            <w:lang w:eastAsia="en-US"/>
          </w:rPr>
          <w:t>3.12</w:t>
        </w:r>
      </w:hyperlink>
      <w:r w:rsidRPr="00CD453E">
        <w:rPr>
          <w:rFonts w:eastAsia="Calibri"/>
          <w:sz w:val="28"/>
          <w:szCs w:val="28"/>
          <w:lang w:eastAsia="en-US"/>
        </w:rPr>
        <w:t xml:space="preserve"> «Ограничение массы, приходящейся на ось транспортного средства» или решением о временном ограничении движения транспортных средств, принимаемом в порядке, предусмотренном </w:t>
      </w:r>
      <w:hyperlink r:id="rId13" w:history="1">
        <w:r>
          <w:rPr>
            <w:rFonts w:eastAsia="Calibri"/>
            <w:sz w:val="28"/>
            <w:szCs w:val="28"/>
            <w:lang w:eastAsia="en-US"/>
          </w:rPr>
          <w:t xml:space="preserve">частью 2 статьи </w:t>
        </w:r>
        <w:r w:rsidRPr="00CD453E">
          <w:rPr>
            <w:rFonts w:eastAsia="Calibri"/>
            <w:sz w:val="28"/>
            <w:szCs w:val="28"/>
            <w:lang w:eastAsia="en-US"/>
          </w:rPr>
          <w:t>30</w:t>
        </w:r>
      </w:hyperlink>
      <w:r w:rsidRPr="00CD453E">
        <w:rPr>
          <w:rFonts w:eastAsia="Calibri"/>
          <w:sz w:val="28"/>
          <w:szCs w:val="28"/>
          <w:lang w:eastAsia="en-US"/>
        </w:rPr>
        <w:t xml:space="preserve"> Федерального закона «Об автомобильных дорогах и о дорожной деятельности в Российской Федерации и о внесении изменений</w:t>
      </w:r>
      <w:proofErr w:type="gramEnd"/>
      <w:r w:rsidRPr="00CD453E">
        <w:rPr>
          <w:rFonts w:eastAsia="Calibri"/>
          <w:sz w:val="28"/>
          <w:szCs w:val="28"/>
          <w:lang w:eastAsia="en-US"/>
        </w:rPr>
        <w:t xml:space="preserve"> в отдельные законодательные акты Российской Федерации», значений:</w:t>
      </w:r>
    </w:p>
    <w:bookmarkStart w:id="3" w:name="sub_1512"/>
    <w:bookmarkEnd w:id="2"/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D453E">
        <w:rPr>
          <w:rFonts w:eastAsia="Calibri"/>
          <w:sz w:val="28"/>
          <w:szCs w:val="28"/>
          <w:lang w:eastAsia="en-US"/>
        </w:rPr>
        <w:fldChar w:fldCharType="begin"/>
      </w:r>
      <w:r w:rsidRPr="00CD453E">
        <w:rPr>
          <w:rFonts w:eastAsia="Calibri"/>
          <w:sz w:val="28"/>
          <w:szCs w:val="28"/>
          <w:lang w:eastAsia="en-US"/>
        </w:rPr>
        <w:instrText>HYPERLINK "garantF1://55071139.10000"</w:instrText>
      </w:r>
      <w:r w:rsidRPr="00CD453E">
        <w:rPr>
          <w:rFonts w:eastAsia="Calibri"/>
          <w:sz w:val="28"/>
          <w:szCs w:val="28"/>
          <w:lang w:eastAsia="en-US"/>
        </w:rPr>
        <w:fldChar w:fldCharType="separate"/>
      </w:r>
      <w:r w:rsidRPr="00CD453E">
        <w:rPr>
          <w:rFonts w:eastAsia="Calibri"/>
          <w:sz w:val="28"/>
          <w:szCs w:val="28"/>
          <w:lang w:eastAsia="en-US"/>
        </w:rPr>
        <w:t>допустимой массы</w:t>
      </w:r>
      <w:r w:rsidRPr="00CD453E">
        <w:rPr>
          <w:rFonts w:eastAsia="Calibri"/>
          <w:sz w:val="28"/>
          <w:szCs w:val="28"/>
          <w:lang w:eastAsia="en-US"/>
        </w:rPr>
        <w:fldChar w:fldCharType="end"/>
      </w:r>
      <w:r w:rsidRPr="00CD453E">
        <w:rPr>
          <w:rFonts w:eastAsia="Calibri"/>
          <w:sz w:val="28"/>
          <w:szCs w:val="28"/>
          <w:lang w:eastAsia="en-US"/>
        </w:rPr>
        <w:t xml:space="preserve"> транспортного средства;</w:t>
      </w:r>
    </w:p>
    <w:bookmarkStart w:id="4" w:name="sub_1513"/>
    <w:bookmarkEnd w:id="3"/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D453E">
        <w:rPr>
          <w:rFonts w:eastAsia="Calibri"/>
          <w:sz w:val="28"/>
          <w:szCs w:val="28"/>
          <w:lang w:eastAsia="en-US"/>
        </w:rPr>
        <w:fldChar w:fldCharType="begin"/>
      </w:r>
      <w:r w:rsidRPr="00CD453E">
        <w:rPr>
          <w:rFonts w:eastAsia="Calibri"/>
          <w:sz w:val="28"/>
          <w:szCs w:val="28"/>
          <w:lang w:eastAsia="en-US"/>
        </w:rPr>
        <w:instrText>HYPERLINK "garantF1://55071139.20000"</w:instrText>
      </w:r>
      <w:r w:rsidRPr="00CD453E">
        <w:rPr>
          <w:rFonts w:eastAsia="Calibri"/>
          <w:sz w:val="28"/>
          <w:szCs w:val="28"/>
          <w:lang w:eastAsia="en-US"/>
        </w:rPr>
        <w:fldChar w:fldCharType="separate"/>
      </w:r>
      <w:r w:rsidRPr="00CD453E">
        <w:rPr>
          <w:rFonts w:eastAsia="Calibri"/>
          <w:sz w:val="28"/>
          <w:szCs w:val="28"/>
          <w:lang w:eastAsia="en-US"/>
        </w:rPr>
        <w:t>допустимых осевых нагрузок</w:t>
      </w:r>
      <w:r w:rsidRPr="00CD453E">
        <w:rPr>
          <w:rFonts w:eastAsia="Calibri"/>
          <w:sz w:val="28"/>
          <w:szCs w:val="28"/>
          <w:lang w:eastAsia="en-US"/>
        </w:rPr>
        <w:fldChar w:fldCharType="end"/>
      </w:r>
      <w:r w:rsidRPr="00CD453E">
        <w:rPr>
          <w:rFonts w:eastAsia="Calibri"/>
          <w:sz w:val="28"/>
          <w:szCs w:val="28"/>
          <w:lang w:eastAsia="en-US"/>
        </w:rPr>
        <w:t xml:space="preserve"> транспортного средства;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5" w:name="sub_1052"/>
      <w:bookmarkEnd w:id="4"/>
      <w:r w:rsidRPr="00CD453E">
        <w:rPr>
          <w:rFonts w:eastAsia="Calibri"/>
          <w:sz w:val="28"/>
          <w:szCs w:val="28"/>
          <w:lang w:eastAsia="en-US"/>
        </w:rPr>
        <w:t>б) размера вреда, определенного для автомобильных дорог местного значения;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6" w:name="sub_1053"/>
      <w:bookmarkEnd w:id="5"/>
      <w:r w:rsidRPr="00CD453E">
        <w:rPr>
          <w:rFonts w:eastAsia="Calibri"/>
          <w:sz w:val="28"/>
          <w:szCs w:val="28"/>
          <w:lang w:eastAsia="en-US"/>
        </w:rPr>
        <w:t>в) протяженности участков автомобильных дорог местного значения, по которым проходит маршрут транспортного средства;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7" w:name="sub_1054"/>
      <w:bookmarkEnd w:id="6"/>
      <w:r w:rsidRPr="00CD453E">
        <w:rPr>
          <w:rFonts w:eastAsia="Calibri"/>
          <w:sz w:val="28"/>
          <w:szCs w:val="28"/>
          <w:lang w:eastAsia="en-US"/>
        </w:rPr>
        <w:t>г) базового компенсационного индекса текущего года.</w:t>
      </w:r>
    </w:p>
    <w:bookmarkEnd w:id="7"/>
    <w:p w:rsidR="008E319B" w:rsidRPr="00CD453E" w:rsidRDefault="008E319B" w:rsidP="00D573D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C6F0D">
        <w:rPr>
          <w:rFonts w:eastAsia="Arial CYR"/>
          <w:sz w:val="28"/>
          <w:szCs w:val="28"/>
        </w:rPr>
        <w:t xml:space="preserve">6. </w:t>
      </w:r>
      <w:r w:rsidRPr="00CD453E">
        <w:rPr>
          <w:rFonts w:eastAsia="Calibri"/>
          <w:sz w:val="28"/>
          <w:szCs w:val="28"/>
          <w:lang w:eastAsia="en-US"/>
        </w:rPr>
        <w:t>Размер платы в счет возмещения вреда рассчитывается применительно к каждому участку автомобильной дороги, по которому проходит маршрут транспортного средства, по следующей формуле: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2971800" cy="266700"/>
            <wp:effectExtent l="19050" t="0" r="0" b="0"/>
            <wp:docPr id="2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>,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D453E">
        <w:rPr>
          <w:rFonts w:eastAsia="Calibri"/>
          <w:sz w:val="28"/>
          <w:szCs w:val="28"/>
          <w:lang w:eastAsia="en-US"/>
        </w:rPr>
        <w:t>где: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209550" cy="228600"/>
            <wp:effectExtent l="1905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 - размер платы в счет возмещения вреда участку автомобильной дороги (рублей);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8" w:name="sub_1655"/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 - размер вреда при превышении значения допустимой массы транспортного средства, определенный для автомобильных дорог местного значения, (рублей на 100 километров);</w:t>
      </w:r>
    </w:p>
    <w:bookmarkEnd w:id="8"/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71475" cy="228600"/>
            <wp:effectExtent l="19050" t="0" r="0" b="0"/>
            <wp:docPr id="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371475" cy="228600"/>
            <wp:effectExtent l="19050" t="0" r="0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200025" cy="200025"/>
            <wp:effectExtent l="19050" t="0" r="0" b="0"/>
            <wp:docPr id="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 - размер вреда при превышении значений допустимых осевых нагрузок на каждую ось транспортного средства, определенный для автомобильных дорог местного значения, (рублей на 100 километров);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85725" cy="2000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 - количество осей транспортного средства, по которым имеется превышение допустимых осевых нагрузок;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133350" cy="2000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 - протяженность участка автомобильной дороги (сотни километров);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 - базовый компенсационный индекс текущего года, рассчитываемый по следующей формуле: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8E319B" w:rsidRPr="00CD453E" w:rsidRDefault="008E319B" w:rsidP="00D573DE">
      <w:pPr>
        <w:spacing w:line="276" w:lineRule="auto"/>
        <w:ind w:firstLine="69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800100" cy="228600"/>
            <wp:effectExtent l="1905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>,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CD453E">
        <w:rPr>
          <w:rFonts w:eastAsia="Calibri"/>
          <w:sz w:val="28"/>
          <w:szCs w:val="28"/>
          <w:lang w:eastAsia="en-US"/>
        </w:rPr>
        <w:t>где:</w:t>
      </w:r>
    </w:p>
    <w:p w:rsidR="008E319B" w:rsidRPr="00CD453E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 - базовый компенсационный индекс предыдущего года (базовый компенсационный индекс 2008 года принимается </w:t>
      </w:r>
      <w:proofErr w:type="gramStart"/>
      <w:r w:rsidRPr="00CD453E">
        <w:rPr>
          <w:rFonts w:eastAsia="Calibri"/>
          <w:sz w:val="28"/>
          <w:szCs w:val="28"/>
          <w:lang w:eastAsia="en-US"/>
        </w:rPr>
        <w:t>равным</w:t>
      </w:r>
      <w:proofErr w:type="gramEnd"/>
      <w:r w:rsidRPr="00CD453E">
        <w:rPr>
          <w:rFonts w:eastAsia="Calibri"/>
          <w:sz w:val="28"/>
          <w:szCs w:val="28"/>
          <w:lang w:eastAsia="en-US"/>
        </w:rPr>
        <w:t xml:space="preserve"> 1, 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D453E">
        <w:rPr>
          <w:rFonts w:eastAsia="Calibri"/>
          <w:sz w:val="28"/>
          <w:szCs w:val="28"/>
          <w:lang w:eastAsia="en-US"/>
        </w:rPr>
        <w:t>2008 = 1);</w:t>
      </w:r>
    </w:p>
    <w:p w:rsidR="008E319B" w:rsidRPr="008C1D3D" w:rsidRDefault="008E319B" w:rsidP="00D573DE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180975" cy="228600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453E">
        <w:rPr>
          <w:rFonts w:eastAsia="Calibri"/>
          <w:sz w:val="28"/>
          <w:szCs w:val="28"/>
          <w:lang w:eastAsia="en-US"/>
        </w:rPr>
        <w:t xml:space="preserve"> - индекс-дефлятор инвестиций в основной капитал за счет всех источников финансирования в части капитального ремонта и </w:t>
      </w:r>
      <w:proofErr w:type="gramStart"/>
      <w:r w:rsidRPr="00CD453E">
        <w:rPr>
          <w:rFonts w:eastAsia="Calibri"/>
          <w:sz w:val="28"/>
          <w:szCs w:val="28"/>
          <w:lang w:eastAsia="en-US"/>
        </w:rPr>
        <w:t>ремонта</w:t>
      </w:r>
      <w:proofErr w:type="gramEnd"/>
      <w:r w:rsidRPr="00CD453E">
        <w:rPr>
          <w:rFonts w:eastAsia="Calibri"/>
          <w:sz w:val="28"/>
          <w:szCs w:val="28"/>
          <w:lang w:eastAsia="en-US"/>
        </w:rPr>
        <w:t xml:space="preserve"> автомобильных дорог на очередной финансовый год, разработанный для прогноза социально-экономического развития и учитываемый при формировании местного бюджета на соответствующий финансовый год и плановый период.</w:t>
      </w:r>
    </w:p>
    <w:p w:rsidR="008E319B" w:rsidRPr="00E55D4E" w:rsidRDefault="008E319B" w:rsidP="00D573DE">
      <w:pPr>
        <w:pStyle w:val="Standard"/>
        <w:spacing w:line="276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7. Общий размер платы в счет возмещения вреда определяется как сумма платежей в счет возмещения вреда, рассчитанных применительно к каждому участку автомобильных дорог, по которому проходит маршрут транспортного средства.</w:t>
      </w:r>
    </w:p>
    <w:p w:rsidR="008E319B" w:rsidRPr="00E55D4E" w:rsidRDefault="008E319B" w:rsidP="00D573DE">
      <w:pPr>
        <w:pStyle w:val="Standard"/>
        <w:spacing w:line="276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8. Средства, полученные в качестве платежей в счет возмещения вреда, подлежат зачисле</w:t>
      </w:r>
      <w:r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 xml:space="preserve">нию в доход местного бюджета, </w:t>
      </w: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если иное не установлено законодательством Российской Федерации.</w:t>
      </w:r>
    </w:p>
    <w:p w:rsidR="008E319B" w:rsidRPr="00E55D4E" w:rsidRDefault="008E319B" w:rsidP="00D573DE">
      <w:pPr>
        <w:pStyle w:val="Standard"/>
        <w:spacing w:line="276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9. Решение о возврате излишне уплаченных (взысканных) платежей в счет возмещени</w:t>
      </w:r>
      <w:r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я вреда, перечисленных в доход</w:t>
      </w: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 xml:space="preserve"> местного бюджета, принимается в 7-дневный срок со дня получения заявления плательщика.</w:t>
      </w:r>
    </w:p>
    <w:p w:rsidR="008E319B" w:rsidRPr="00E55D4E" w:rsidRDefault="008E319B" w:rsidP="00D573DE">
      <w:pPr>
        <w:pStyle w:val="Standard"/>
        <w:spacing w:line="276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  <w:r w:rsidRPr="00E55D4E"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  <w:t>Возврат указанных средств осуществляется в порядке, устанавливаемом Министерством финансов Российской Федерации.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bookmarkStart w:id="9" w:name="sub_10003"/>
      <w:r>
        <w:rPr>
          <w:sz w:val="28"/>
          <w:szCs w:val="28"/>
        </w:rPr>
        <w:t>10</w:t>
      </w:r>
      <w:r w:rsidRPr="001C6F0D">
        <w:rPr>
          <w:sz w:val="28"/>
          <w:szCs w:val="28"/>
        </w:rPr>
        <w:t xml:space="preserve">. Размер вреда, причиняемого транспортными средствами, при превышении значений допустимых осевых нагрузок на одну ось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66725" cy="247650"/>
            <wp:effectExtent l="19050" t="0" r="0" b="0"/>
            <wp:docPr id="1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рассчитывается по формулам:</w:t>
      </w:r>
    </w:p>
    <w:bookmarkEnd w:id="9"/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952875" cy="295275"/>
            <wp:effectExtent l="0" t="0" r="0" b="0"/>
            <wp:docPr id="1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(для дорог с одеждой капитального и облегченного типа),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600450" cy="295275"/>
            <wp:effectExtent l="0" t="0" r="0" b="0"/>
            <wp:docPr id="1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(для дорог с одеждой переходного типа),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 w:rsidRPr="001C6F0D">
        <w:rPr>
          <w:sz w:val="28"/>
          <w:szCs w:val="28"/>
        </w:rPr>
        <w:t>где: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19050" t="0" r="0" b="0"/>
            <wp:docPr id="1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- коэффициент, учитывающий условия дорожно-климатических зон, </w:t>
      </w:r>
      <w:r>
        <w:rPr>
          <w:sz w:val="28"/>
          <w:szCs w:val="28"/>
        </w:rPr>
        <w:t>равен (Приволжский федеральный округ-1,67)</w:t>
      </w:r>
      <w:r w:rsidRPr="001C6F0D">
        <w:rPr>
          <w:sz w:val="28"/>
          <w:szCs w:val="28"/>
        </w:rPr>
        <w:t>;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33400" cy="228600"/>
            <wp:effectExtent l="19050" t="0" r="0" b="0"/>
            <wp:docPr id="1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- коэффициент, учитывающий относительную стоимость выполнения работ по капитальному ремонту и ремонту </w:t>
      </w:r>
      <w:r>
        <w:rPr>
          <w:sz w:val="28"/>
          <w:szCs w:val="28"/>
        </w:rPr>
        <w:t>равен Приволжский федеральный округ-0,94)</w:t>
      </w:r>
      <w:r w:rsidRPr="001C6F0D">
        <w:rPr>
          <w:sz w:val="28"/>
          <w:szCs w:val="28"/>
        </w:rPr>
        <w:t>;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1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- коэффициент, учитывающий природно-климатические условия.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 w:rsidRPr="001C6F0D">
        <w:rPr>
          <w:sz w:val="28"/>
          <w:szCs w:val="28"/>
        </w:rPr>
        <w:t xml:space="preserve">Принимается </w:t>
      </w:r>
      <w:proofErr w:type="gramStart"/>
      <w:r w:rsidRPr="001C6F0D">
        <w:rPr>
          <w:sz w:val="28"/>
          <w:szCs w:val="28"/>
        </w:rPr>
        <w:t>равным</w:t>
      </w:r>
      <w:proofErr w:type="gramEnd"/>
      <w:r w:rsidRPr="001C6F0D">
        <w:rPr>
          <w:sz w:val="28"/>
          <w:szCs w:val="28"/>
        </w:rPr>
        <w:t xml:space="preserve"> единице при неблагоприятных природно-климатических условиях, в остальное время принимается равным 0,35;</w:t>
      </w:r>
    </w:p>
    <w:p w:rsidR="008E319B" w:rsidRPr="00234AE8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2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- исходное значение размера вреда, причиняемого транспортными средствами, при превышении допустимых осевых нагрузок для автомобильной дороги на 5 процентов, приведенное в </w:t>
      </w:r>
      <w:hyperlink w:anchor="sub_10411" w:history="1">
        <w:r w:rsidRPr="00234AE8">
          <w:rPr>
            <w:rStyle w:val="aa"/>
            <w:sz w:val="28"/>
            <w:szCs w:val="28"/>
          </w:rPr>
          <w:t>таблице 1</w:t>
        </w:r>
      </w:hyperlink>
      <w:r w:rsidRPr="00234AE8">
        <w:rPr>
          <w:sz w:val="28"/>
          <w:szCs w:val="28"/>
        </w:rPr>
        <w:t>;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2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AE8">
        <w:rPr>
          <w:sz w:val="28"/>
          <w:szCs w:val="28"/>
        </w:rPr>
        <w:t xml:space="preserve"> - величина превышения фак</w:t>
      </w:r>
      <w:r w:rsidRPr="001C6F0D">
        <w:rPr>
          <w:sz w:val="28"/>
          <w:szCs w:val="28"/>
        </w:rPr>
        <w:t xml:space="preserve">тической осевой нагрузки </w:t>
      </w:r>
      <w:proofErr w:type="gramStart"/>
      <w:r w:rsidRPr="001C6F0D">
        <w:rPr>
          <w:sz w:val="28"/>
          <w:szCs w:val="28"/>
        </w:rPr>
        <w:t>над</w:t>
      </w:r>
      <w:proofErr w:type="gramEnd"/>
      <w:r w:rsidRPr="001C6F0D">
        <w:rPr>
          <w:sz w:val="28"/>
          <w:szCs w:val="28"/>
        </w:rPr>
        <w:t xml:space="preserve"> допустимой для автомобильной дороги, тонн/ось;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 w:rsidRPr="001C6F0D">
        <w:rPr>
          <w:sz w:val="28"/>
          <w:szCs w:val="28"/>
        </w:rPr>
        <w:t>Н - нормативная (расчетная) осевая нагрузка для автомобильной дороги, тонн/ось;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 w:rsidRPr="001C6F0D">
        <w:rPr>
          <w:sz w:val="28"/>
          <w:szCs w:val="28"/>
        </w:rPr>
        <w:t xml:space="preserve">a, b - постоянные коэффициенты, приведенные в </w:t>
      </w:r>
      <w:hyperlink w:anchor="sub_10411" w:history="1">
        <w:r w:rsidRPr="00234AE8">
          <w:rPr>
            <w:rStyle w:val="aa"/>
            <w:sz w:val="28"/>
            <w:szCs w:val="28"/>
          </w:rPr>
          <w:t>таблице 1</w:t>
        </w:r>
      </w:hyperlink>
      <w:r w:rsidRPr="0059729B">
        <w:rPr>
          <w:sz w:val="28"/>
          <w:szCs w:val="28"/>
        </w:rPr>
        <w:t>.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bookmarkStart w:id="10" w:name="sub_100001"/>
      <w:r>
        <w:rPr>
          <w:sz w:val="28"/>
          <w:szCs w:val="28"/>
        </w:rPr>
        <w:t>11</w:t>
      </w:r>
      <w:r w:rsidRPr="001C6F0D">
        <w:rPr>
          <w:sz w:val="28"/>
          <w:szCs w:val="28"/>
        </w:rPr>
        <w:t xml:space="preserve">. Размер вреда, причиняемого транспортными средствами, при превышении значений допустимой массы на каждые 100 километров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28625" cy="24765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определяется по формуле:</w:t>
      </w:r>
    </w:p>
    <w:bookmarkEnd w:id="10"/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228850" cy="247650"/>
            <wp:effectExtent l="19050" t="0" r="0" b="0"/>
            <wp:docPr id="23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>,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 w:rsidRPr="001C6F0D">
        <w:rPr>
          <w:sz w:val="28"/>
          <w:szCs w:val="28"/>
        </w:rPr>
        <w:t>где: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33400" cy="228600"/>
            <wp:effectExtent l="19050" t="0" r="0" b="0"/>
            <wp:docPr id="2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- коэффициент, учитывающий относительную стоимость выполнения работ по капитальному ремонту и ремонту </w:t>
      </w:r>
      <w:r>
        <w:rPr>
          <w:sz w:val="28"/>
          <w:szCs w:val="28"/>
        </w:rPr>
        <w:t>равен 0,94</w:t>
      </w:r>
      <w:r w:rsidRPr="001C6F0D">
        <w:rPr>
          <w:sz w:val="28"/>
          <w:szCs w:val="28"/>
        </w:rPr>
        <w:t>;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25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- коэффициент влияния массы транспортного средства </w:t>
      </w:r>
      <w:r>
        <w:rPr>
          <w:sz w:val="28"/>
          <w:szCs w:val="28"/>
        </w:rPr>
        <w:t>равен 0,353</w:t>
      </w:r>
      <w:r w:rsidRPr="001C6F0D">
        <w:rPr>
          <w:sz w:val="28"/>
          <w:szCs w:val="28"/>
        </w:rPr>
        <w:t>;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 w:rsidRPr="001C6F0D">
        <w:rPr>
          <w:sz w:val="28"/>
          <w:szCs w:val="28"/>
        </w:rPr>
        <w:t xml:space="preserve">с, d - постоянные коэффициенты, приведенные в </w:t>
      </w:r>
      <w:hyperlink w:anchor="sub_10411" w:history="1">
        <w:r w:rsidRPr="00234AE8">
          <w:rPr>
            <w:rStyle w:val="aa"/>
            <w:sz w:val="28"/>
            <w:szCs w:val="28"/>
          </w:rPr>
          <w:t>таблице 1</w:t>
        </w:r>
      </w:hyperlink>
      <w:r w:rsidRPr="0059729B">
        <w:rPr>
          <w:sz w:val="28"/>
          <w:szCs w:val="28"/>
        </w:rPr>
        <w:t>;</w:t>
      </w:r>
    </w:p>
    <w:p w:rsidR="008E319B" w:rsidRPr="001C6F0D" w:rsidRDefault="008E319B" w:rsidP="00D573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C6F0D">
        <w:rPr>
          <w:sz w:val="28"/>
          <w:szCs w:val="28"/>
        </w:rPr>
        <w:t xml:space="preserve"> - величина превышения фактической массы транспортного средства </w:t>
      </w:r>
      <w:proofErr w:type="gramStart"/>
      <w:r w:rsidRPr="001C6F0D">
        <w:rPr>
          <w:sz w:val="28"/>
          <w:szCs w:val="28"/>
        </w:rPr>
        <w:t>над</w:t>
      </w:r>
      <w:proofErr w:type="gramEnd"/>
      <w:r w:rsidRPr="001C6F0D">
        <w:rPr>
          <w:sz w:val="28"/>
          <w:szCs w:val="28"/>
        </w:rPr>
        <w:t xml:space="preserve"> допустимой, процентов.</w:t>
      </w:r>
    </w:p>
    <w:p w:rsidR="008E319B" w:rsidRPr="001C6F0D" w:rsidRDefault="008E319B" w:rsidP="00D573DE">
      <w:pPr>
        <w:spacing w:line="276" w:lineRule="auto"/>
      </w:pPr>
    </w:p>
    <w:p w:rsidR="008E319B" w:rsidRPr="000431E0" w:rsidRDefault="008E319B" w:rsidP="00D573DE">
      <w:pPr>
        <w:spacing w:line="276" w:lineRule="auto"/>
        <w:ind w:firstLine="698"/>
        <w:jc w:val="right"/>
        <w:rPr>
          <w:b/>
          <w:sz w:val="28"/>
          <w:szCs w:val="28"/>
        </w:rPr>
      </w:pPr>
      <w:bookmarkStart w:id="11" w:name="sub_10411"/>
      <w:r w:rsidRPr="000431E0">
        <w:rPr>
          <w:rStyle w:val="a9"/>
          <w:b w:val="0"/>
          <w:sz w:val="28"/>
          <w:szCs w:val="28"/>
        </w:rPr>
        <w:t>Таблица 1</w:t>
      </w:r>
    </w:p>
    <w:bookmarkEnd w:id="11"/>
    <w:p w:rsidR="008E319B" w:rsidRPr="001C6F0D" w:rsidRDefault="008E319B" w:rsidP="00D573DE">
      <w:pPr>
        <w:spacing w:line="276" w:lineRule="auto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931"/>
        <w:gridCol w:w="1842"/>
        <w:gridCol w:w="1134"/>
        <w:gridCol w:w="1276"/>
        <w:gridCol w:w="1418"/>
        <w:gridCol w:w="850"/>
      </w:tblGrid>
      <w:tr w:rsidR="008E319B" w:rsidRPr="001C6F0D" w:rsidTr="008E319B">
        <w:tc>
          <w:tcPr>
            <w:tcW w:w="3261" w:type="dxa"/>
            <w:gridSpan w:val="2"/>
            <w:vMerge w:val="restart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 xml:space="preserve">Нормативная (расчетная) </w:t>
            </w:r>
            <w:r w:rsidRPr="001C6F0D">
              <w:rPr>
                <w:rFonts w:ascii="Times New Roman" w:hAnsi="Times New Roman" w:cs="Times New Roman"/>
              </w:rPr>
              <w:lastRenderedPageBreak/>
              <w:t>осевая нагрузка, тонн/ось</w:t>
            </w:r>
          </w:p>
        </w:tc>
        <w:tc>
          <w:tcPr>
            <w:tcW w:w="1842" w:type="dxa"/>
            <w:vMerge w:val="restart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247650" cy="190500"/>
                  <wp:effectExtent l="19050" t="0" r="0" b="0"/>
                  <wp:docPr id="2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6F0D">
              <w:rPr>
                <w:rFonts w:ascii="Times New Roman" w:hAnsi="Times New Roman" w:cs="Times New Roman"/>
              </w:rPr>
              <w:t>,</w:t>
            </w:r>
          </w:p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lastRenderedPageBreak/>
              <w:t>руб./100 км</w:t>
            </w:r>
          </w:p>
        </w:tc>
        <w:tc>
          <w:tcPr>
            <w:tcW w:w="4678" w:type="dxa"/>
            <w:gridSpan w:val="4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lastRenderedPageBreak/>
              <w:t>Постоянные коэффициенты</w:t>
            </w:r>
          </w:p>
        </w:tc>
      </w:tr>
      <w:tr w:rsidR="008E319B" w:rsidRPr="001C6F0D" w:rsidTr="008E319B">
        <w:tc>
          <w:tcPr>
            <w:tcW w:w="3261" w:type="dxa"/>
            <w:gridSpan w:val="2"/>
            <w:vMerge/>
          </w:tcPr>
          <w:p w:rsidR="008E319B" w:rsidRPr="001C6F0D" w:rsidRDefault="008E319B" w:rsidP="00D573DE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E319B" w:rsidRPr="001C6F0D" w:rsidRDefault="008E319B" w:rsidP="00D573DE">
            <w:pPr>
              <w:pStyle w:val="ab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418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850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d</w:t>
            </w:r>
          </w:p>
        </w:tc>
      </w:tr>
      <w:tr w:rsidR="008E319B" w:rsidRPr="001C6F0D" w:rsidTr="008E319B">
        <w:tc>
          <w:tcPr>
            <w:tcW w:w="1330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931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1134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276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418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7365</w:t>
            </w:r>
          </w:p>
        </w:tc>
        <w:tc>
          <w:tcPr>
            <w:tcW w:w="850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123,4</w:t>
            </w:r>
          </w:p>
        </w:tc>
      </w:tr>
      <w:tr w:rsidR="008E319B" w:rsidRPr="001C6F0D" w:rsidTr="008E319B">
        <w:tc>
          <w:tcPr>
            <w:tcW w:w="1330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31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1134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276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418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7365</w:t>
            </w:r>
          </w:p>
        </w:tc>
        <w:tc>
          <w:tcPr>
            <w:tcW w:w="850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123,4</w:t>
            </w:r>
          </w:p>
        </w:tc>
      </w:tr>
      <w:tr w:rsidR="008E319B" w:rsidRPr="001C6F0D" w:rsidTr="008E319B">
        <w:tc>
          <w:tcPr>
            <w:tcW w:w="1330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31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842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134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276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418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7365</w:t>
            </w:r>
          </w:p>
        </w:tc>
        <w:tc>
          <w:tcPr>
            <w:tcW w:w="850" w:type="dxa"/>
          </w:tcPr>
          <w:p w:rsidR="008E319B" w:rsidRPr="001C6F0D" w:rsidRDefault="008E319B" w:rsidP="00D573DE">
            <w:pPr>
              <w:pStyle w:val="ab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6F0D">
              <w:rPr>
                <w:rFonts w:ascii="Times New Roman" w:hAnsi="Times New Roman" w:cs="Times New Roman"/>
              </w:rPr>
              <w:t>123,4</w:t>
            </w:r>
          </w:p>
        </w:tc>
      </w:tr>
    </w:tbl>
    <w:p w:rsidR="008E319B" w:rsidRPr="001C6F0D" w:rsidRDefault="008E319B" w:rsidP="00D573DE">
      <w:pPr>
        <w:spacing w:line="276" w:lineRule="auto"/>
      </w:pPr>
    </w:p>
    <w:p w:rsidR="008E319B" w:rsidRPr="001C6F0D" w:rsidRDefault="008E319B" w:rsidP="00D573DE">
      <w:pPr>
        <w:shd w:val="clear" w:color="auto" w:fill="FFFFFF"/>
        <w:tabs>
          <w:tab w:val="left" w:pos="4500"/>
          <w:tab w:val="left" w:pos="5245"/>
          <w:tab w:val="left" w:pos="5670"/>
        </w:tabs>
        <w:spacing w:line="276" w:lineRule="auto"/>
        <w:jc w:val="center"/>
        <w:rPr>
          <w:rFonts w:eastAsia="Arial CYR"/>
          <w:kern w:val="3"/>
          <w:sz w:val="28"/>
          <w:szCs w:val="28"/>
          <w:lang w:eastAsia="en-US" w:bidi="en-US"/>
        </w:rPr>
      </w:pPr>
      <w:r>
        <w:rPr>
          <w:rFonts w:eastAsia="Arial CYR"/>
          <w:kern w:val="3"/>
          <w:sz w:val="28"/>
          <w:szCs w:val="28"/>
          <w:lang w:eastAsia="en-US" w:bidi="en-US"/>
        </w:rPr>
        <w:t>_________</w:t>
      </w:r>
    </w:p>
    <w:p w:rsidR="008E319B" w:rsidRPr="001C6F0D" w:rsidRDefault="008E319B" w:rsidP="00D573DE">
      <w:pPr>
        <w:shd w:val="clear" w:color="auto" w:fill="FFFFFF"/>
        <w:tabs>
          <w:tab w:val="left" w:pos="4500"/>
        </w:tabs>
        <w:spacing w:line="276" w:lineRule="auto"/>
        <w:rPr>
          <w:rFonts w:eastAsia="Arial CYR"/>
          <w:kern w:val="3"/>
          <w:sz w:val="28"/>
          <w:szCs w:val="28"/>
          <w:lang w:eastAsia="en-US" w:bidi="en-US"/>
        </w:rPr>
      </w:pPr>
    </w:p>
    <w:p w:rsidR="008E319B" w:rsidRPr="001C6F0D" w:rsidRDefault="008E319B" w:rsidP="00D573DE">
      <w:pPr>
        <w:shd w:val="clear" w:color="auto" w:fill="FFFFFF"/>
        <w:spacing w:line="276" w:lineRule="auto"/>
        <w:jc w:val="right"/>
        <w:rPr>
          <w:sz w:val="28"/>
          <w:szCs w:val="28"/>
        </w:rPr>
      </w:pPr>
    </w:p>
    <w:p w:rsidR="008E319B" w:rsidRPr="001C6F0D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Pr="001C6F0D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Pr="001C6F0D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Pr="001C6F0D" w:rsidRDefault="008E319B" w:rsidP="008E319B">
      <w:pPr>
        <w:shd w:val="clear" w:color="auto" w:fill="FFFFFF"/>
        <w:tabs>
          <w:tab w:val="left" w:pos="7655"/>
        </w:tabs>
        <w:jc w:val="right"/>
        <w:rPr>
          <w:sz w:val="28"/>
          <w:szCs w:val="28"/>
        </w:rPr>
      </w:pPr>
    </w:p>
    <w:p w:rsidR="008E319B" w:rsidRPr="001C6F0D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Pr="001C6F0D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Pr="001C6F0D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Default="008E319B" w:rsidP="008E319B">
      <w:pPr>
        <w:shd w:val="clear" w:color="auto" w:fill="FFFFFF"/>
        <w:jc w:val="right"/>
        <w:rPr>
          <w:sz w:val="28"/>
          <w:szCs w:val="28"/>
        </w:rPr>
      </w:pPr>
    </w:p>
    <w:p w:rsidR="008E319B" w:rsidRPr="00E55D4E" w:rsidRDefault="008E319B" w:rsidP="008E319B">
      <w:pPr>
        <w:pStyle w:val="Standard"/>
        <w:spacing w:line="312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</w:p>
    <w:p w:rsidR="008E319B" w:rsidRPr="00E55D4E" w:rsidRDefault="008E319B" w:rsidP="008E319B">
      <w:pPr>
        <w:pStyle w:val="Standard"/>
        <w:spacing w:line="312" w:lineRule="auto"/>
        <w:ind w:firstLine="720"/>
        <w:jc w:val="both"/>
        <w:rPr>
          <w:rFonts w:ascii="Times New Roman" w:eastAsia="Arial CYR" w:hAnsi="Times New Roman" w:cs="Times New Roman"/>
          <w:color w:val="auto"/>
          <w:sz w:val="28"/>
          <w:szCs w:val="28"/>
          <w:lang w:val="ru-RU"/>
        </w:rPr>
      </w:pPr>
    </w:p>
    <w:p w:rsidR="008E319B" w:rsidRPr="00D54F7B" w:rsidRDefault="008E319B" w:rsidP="008E319B">
      <w:pPr>
        <w:tabs>
          <w:tab w:val="left" w:pos="709"/>
        </w:tabs>
        <w:spacing w:line="312" w:lineRule="auto"/>
        <w:ind w:firstLine="709"/>
        <w:jc w:val="both"/>
        <w:rPr>
          <w:sz w:val="28"/>
          <w:szCs w:val="28"/>
        </w:rPr>
      </w:pPr>
    </w:p>
    <w:p w:rsidR="008E319B" w:rsidRPr="00D54F7B" w:rsidRDefault="008E319B" w:rsidP="008E319B">
      <w:pPr>
        <w:tabs>
          <w:tab w:val="left" w:pos="709"/>
        </w:tabs>
        <w:spacing w:line="312" w:lineRule="auto"/>
        <w:ind w:firstLine="709"/>
        <w:jc w:val="both"/>
        <w:rPr>
          <w:sz w:val="28"/>
          <w:szCs w:val="28"/>
        </w:rPr>
      </w:pPr>
      <w:r w:rsidRPr="00D54F7B">
        <w:rPr>
          <w:sz w:val="28"/>
          <w:szCs w:val="28"/>
        </w:rPr>
        <w:t xml:space="preserve"> </w:t>
      </w: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76903" w:rsidRDefault="00876903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b w:val="0"/>
          <w:sz w:val="28"/>
          <w:szCs w:val="28"/>
        </w:rPr>
      </w:pPr>
    </w:p>
    <w:p w:rsidR="008E319B" w:rsidRDefault="008E319B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rFonts w:ascii="Times New Roman" w:hAnsi="Times New Roman" w:cs="Times New Roman"/>
          <w:b w:val="0"/>
          <w:sz w:val="28"/>
          <w:szCs w:val="28"/>
        </w:rPr>
      </w:pPr>
      <w:r w:rsidRPr="003751AB">
        <w:rPr>
          <w:b w:val="0"/>
          <w:sz w:val="28"/>
          <w:szCs w:val="28"/>
        </w:rPr>
        <w:lastRenderedPageBreak/>
        <w:t xml:space="preserve"> </w:t>
      </w:r>
      <w:r w:rsidRPr="003751A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Приложение № 2</w:t>
      </w:r>
    </w:p>
    <w:p w:rsidR="008E319B" w:rsidRDefault="008E319B" w:rsidP="00876903">
      <w:pPr>
        <w:pStyle w:val="ConsPlusTitle"/>
        <w:tabs>
          <w:tab w:val="left" w:pos="5529"/>
          <w:tab w:val="left" w:pos="5670"/>
          <w:tab w:val="left" w:pos="6804"/>
        </w:tabs>
        <w:spacing w:line="276" w:lineRule="auto"/>
        <w:ind w:left="4961"/>
        <w:rPr>
          <w:rFonts w:ascii="Times New Roman" w:hAnsi="Times New Roman" w:cs="Times New Roman"/>
          <w:b w:val="0"/>
          <w:sz w:val="28"/>
          <w:szCs w:val="28"/>
        </w:rPr>
      </w:pPr>
    </w:p>
    <w:p w:rsidR="008E319B" w:rsidRDefault="008E319B" w:rsidP="00876903">
      <w:pPr>
        <w:pStyle w:val="ConsPlusTitle"/>
        <w:tabs>
          <w:tab w:val="left" w:pos="5529"/>
          <w:tab w:val="left" w:pos="5670"/>
        </w:tabs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</w:t>
      </w:r>
      <w:r w:rsidRPr="005627BC"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:rsidR="008E319B" w:rsidRPr="005627BC" w:rsidRDefault="008E319B" w:rsidP="00876903">
      <w:pPr>
        <w:pStyle w:val="ConsPlusTitle"/>
        <w:tabs>
          <w:tab w:val="left" w:pos="5529"/>
          <w:tab w:val="left" w:pos="5670"/>
        </w:tabs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8E319B" w:rsidRPr="005627BC" w:rsidRDefault="008E319B" w:rsidP="00876903">
      <w:pPr>
        <w:pStyle w:val="ConsPlusTitle"/>
        <w:tabs>
          <w:tab w:val="left" w:pos="5529"/>
          <w:tab w:val="left" w:pos="5670"/>
          <w:tab w:val="left" w:pos="7655"/>
        </w:tabs>
        <w:spacing w:line="276" w:lineRule="auto"/>
        <w:ind w:left="5528" w:hanging="567"/>
        <w:rPr>
          <w:rFonts w:ascii="Times New Roman" w:hAnsi="Times New Roman" w:cs="Times New Roman"/>
          <w:b w:val="0"/>
          <w:sz w:val="28"/>
          <w:szCs w:val="28"/>
        </w:rPr>
      </w:pPr>
      <w:r w:rsidRPr="005627BC">
        <w:rPr>
          <w:rFonts w:ascii="Times New Roman" w:hAnsi="Times New Roman" w:cs="Times New Roman"/>
          <w:b w:val="0"/>
          <w:sz w:val="28"/>
          <w:szCs w:val="28"/>
        </w:rPr>
        <w:t xml:space="preserve">        постановлением администрации</w:t>
      </w:r>
    </w:p>
    <w:p w:rsidR="008E319B" w:rsidRDefault="00510937" w:rsidP="00510937">
      <w:pPr>
        <w:pStyle w:val="ConsPlusTitle"/>
        <w:tabs>
          <w:tab w:val="left" w:pos="5529"/>
          <w:tab w:val="left" w:pos="5670"/>
        </w:tabs>
        <w:spacing w:line="276" w:lineRule="auto"/>
        <w:ind w:left="5529" w:hanging="56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Лебяжского муниципального округа</w:t>
      </w:r>
      <w:r w:rsidR="008E319B" w:rsidRPr="005627B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proofErr w:type="gramStart"/>
      <w:r w:rsidR="008E319B" w:rsidRPr="005627BC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="008E319B" w:rsidRPr="005627B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№  </w:t>
      </w:r>
    </w:p>
    <w:p w:rsidR="008E319B" w:rsidRPr="005627BC" w:rsidRDefault="008E319B" w:rsidP="00876903">
      <w:pPr>
        <w:pStyle w:val="ConsPlusTitle"/>
        <w:tabs>
          <w:tab w:val="left" w:pos="5529"/>
          <w:tab w:val="left" w:pos="5670"/>
        </w:tabs>
        <w:spacing w:line="276" w:lineRule="auto"/>
        <w:ind w:left="4963"/>
        <w:rPr>
          <w:rFonts w:ascii="Times New Roman" w:hAnsi="Times New Roman" w:cs="Times New Roman"/>
          <w:b w:val="0"/>
          <w:sz w:val="28"/>
          <w:szCs w:val="28"/>
        </w:rPr>
      </w:pPr>
    </w:p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iCs/>
          <w:sz w:val="28"/>
          <w:szCs w:val="28"/>
        </w:rPr>
      </w:pPr>
      <w:r>
        <w:rPr>
          <w:spacing w:val="-4"/>
          <w:sz w:val="28"/>
          <w:szCs w:val="28"/>
        </w:rPr>
        <w:t>Показатели</w:t>
      </w:r>
      <w:r w:rsidRPr="00BC45DA">
        <w:rPr>
          <w:spacing w:val="-4"/>
          <w:sz w:val="28"/>
          <w:szCs w:val="28"/>
        </w:rPr>
        <w:t xml:space="preserve"> размера вреда, причиняемого </w:t>
      </w:r>
      <w:r w:rsidRPr="00D55763">
        <w:rPr>
          <w:iCs/>
          <w:sz w:val="28"/>
          <w:szCs w:val="28"/>
        </w:rPr>
        <w:t>транспортными средствами</w:t>
      </w:r>
      <w:r>
        <w:rPr>
          <w:iCs/>
          <w:sz w:val="28"/>
          <w:szCs w:val="28"/>
        </w:rPr>
        <w:t>, осуществляющими перевозки тяжеловесных грузов</w:t>
      </w:r>
      <w:r w:rsidRPr="00D55763">
        <w:rPr>
          <w:iCs/>
          <w:sz w:val="28"/>
          <w:szCs w:val="28"/>
        </w:rPr>
        <w:t xml:space="preserve"> при дви</w:t>
      </w:r>
      <w:r>
        <w:rPr>
          <w:iCs/>
          <w:sz w:val="28"/>
          <w:szCs w:val="28"/>
        </w:rPr>
        <w:t xml:space="preserve">жении по автомобильным дорогам </w:t>
      </w:r>
      <w:r w:rsidRPr="00D55763">
        <w:rPr>
          <w:iCs/>
          <w:sz w:val="28"/>
          <w:szCs w:val="28"/>
        </w:rPr>
        <w:t xml:space="preserve">местного значения </w:t>
      </w:r>
      <w:r>
        <w:rPr>
          <w:iCs/>
          <w:sz w:val="28"/>
          <w:szCs w:val="28"/>
        </w:rPr>
        <w:t>вне границ населенных пунктов в граница</w:t>
      </w:r>
      <w:r w:rsidR="00510937">
        <w:rPr>
          <w:iCs/>
          <w:sz w:val="28"/>
          <w:szCs w:val="28"/>
        </w:rPr>
        <w:t>х Лебяжского муниципального округа</w:t>
      </w:r>
    </w:p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</w:t>
      </w:r>
    </w:p>
    <w:p w:rsidR="008E319B" w:rsidRDefault="008E319B" w:rsidP="00876903">
      <w:pPr>
        <w:tabs>
          <w:tab w:val="left" w:pos="709"/>
        </w:tabs>
        <w:spacing w:line="276" w:lineRule="auto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Таблица 2</w:t>
      </w:r>
    </w:p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Размер вреда при превышении значения предельно</w:t>
      </w:r>
    </w:p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допустимой массы транспортного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3248"/>
        <w:gridCol w:w="3248"/>
      </w:tblGrid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5A2F">
              <w:rPr>
                <w:rFonts w:eastAsia="Calibri"/>
                <w:sz w:val="28"/>
                <w:szCs w:val="28"/>
                <w:lang w:eastAsia="en-US"/>
              </w:rPr>
              <w:t>Превышение допустимой массы транспортного средства (процентов)</w:t>
            </w:r>
          </w:p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sz w:val="28"/>
                <w:szCs w:val="28"/>
              </w:rPr>
              <w:t xml:space="preserve">Размер вреда транспортных средств (рублей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8E5A2F">
                <w:rPr>
                  <w:sz w:val="28"/>
                  <w:szCs w:val="28"/>
                </w:rPr>
                <w:t>100 км</w:t>
              </w:r>
            </w:smartTag>
            <w:r w:rsidRPr="00373897">
              <w:t>)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Размер вреда в период</w:t>
            </w:r>
          </w:p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период временных ограничений в связи с неблагоприятными природно-климатическими условиями (рублей на 100км)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До 10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2850,35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8266,02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10 до 20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3259,6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9452,84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20 до 30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3668,38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10638,30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30 до 40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4077,63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11825,13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40 до 50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4486,42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13010,62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50 до 60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4895,66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14197,41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60</w:t>
            </w:r>
          </w:p>
        </w:tc>
        <w:tc>
          <w:tcPr>
            <w:tcW w:w="6496" w:type="dxa"/>
            <w:gridSpan w:val="2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rFonts w:eastAsia="Calibri"/>
                <w:sz w:val="28"/>
                <w:szCs w:val="28"/>
                <w:lang w:eastAsia="en-US"/>
              </w:rPr>
              <w:t>рассчитывается по формулам, приведенным в правилах расчета размера вреда, причиняемого тяжеловесными транспортными средствами</w:t>
            </w:r>
          </w:p>
        </w:tc>
      </w:tr>
    </w:tbl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color w:val="000000"/>
          <w:sz w:val="28"/>
          <w:szCs w:val="28"/>
        </w:rPr>
      </w:pPr>
    </w:p>
    <w:p w:rsidR="008E319B" w:rsidRDefault="008E319B" w:rsidP="00876903">
      <w:pPr>
        <w:tabs>
          <w:tab w:val="left" w:pos="709"/>
        </w:tabs>
        <w:spacing w:line="276" w:lineRule="auto"/>
        <w:rPr>
          <w:sz w:val="28"/>
          <w:szCs w:val="28"/>
        </w:rPr>
      </w:pPr>
    </w:p>
    <w:p w:rsidR="008E319B" w:rsidRPr="00944156" w:rsidRDefault="008E319B" w:rsidP="00876903">
      <w:pPr>
        <w:tabs>
          <w:tab w:val="left" w:pos="709"/>
        </w:tabs>
        <w:spacing w:line="276" w:lineRule="auto"/>
        <w:jc w:val="center"/>
        <w:rPr>
          <w:sz w:val="28"/>
          <w:szCs w:val="28"/>
        </w:rPr>
      </w:pPr>
      <w:r w:rsidRPr="00944156">
        <w:rPr>
          <w:sz w:val="28"/>
          <w:szCs w:val="28"/>
        </w:rPr>
        <w:t xml:space="preserve">Размер вреда при превышении значений предельно допустимых осевых нагрузок на каждую ось транспортного средства, </w:t>
      </w:r>
      <w:proofErr w:type="spellStart"/>
      <w:r w:rsidRPr="00944156">
        <w:rPr>
          <w:sz w:val="28"/>
          <w:szCs w:val="28"/>
        </w:rPr>
        <w:t>расч</w:t>
      </w:r>
      <w:r>
        <w:rPr>
          <w:sz w:val="28"/>
          <w:szCs w:val="28"/>
        </w:rPr>
        <w:t>итанных</w:t>
      </w:r>
      <w:proofErr w:type="spellEnd"/>
      <w:r>
        <w:rPr>
          <w:sz w:val="28"/>
          <w:szCs w:val="28"/>
        </w:rPr>
        <w:t xml:space="preserve"> под осевую нагрузку 10</w:t>
      </w:r>
      <w:r w:rsidRPr="00944156">
        <w:rPr>
          <w:sz w:val="28"/>
          <w:szCs w:val="28"/>
        </w:rPr>
        <w:t xml:space="preserve"> тонн/ось</w:t>
      </w:r>
    </w:p>
    <w:p w:rsidR="008E319B" w:rsidRPr="00944156" w:rsidRDefault="008E319B" w:rsidP="00876903">
      <w:pPr>
        <w:tabs>
          <w:tab w:val="left" w:pos="709"/>
        </w:tabs>
        <w:spacing w:line="276" w:lineRule="auto"/>
        <w:jc w:val="right"/>
        <w:rPr>
          <w:iCs/>
          <w:sz w:val="28"/>
          <w:szCs w:val="28"/>
        </w:rPr>
      </w:pPr>
      <w:r w:rsidRPr="00944156">
        <w:rPr>
          <w:sz w:val="28"/>
          <w:szCs w:val="28"/>
        </w:rPr>
        <w:t xml:space="preserve">                              </w:t>
      </w:r>
      <w:r w:rsidRPr="00944156">
        <w:rPr>
          <w:iCs/>
          <w:sz w:val="28"/>
          <w:szCs w:val="28"/>
        </w:rPr>
        <w:t>Таблица 3</w:t>
      </w:r>
    </w:p>
    <w:p w:rsidR="008E319B" w:rsidRPr="00944156" w:rsidRDefault="008E319B" w:rsidP="00876903">
      <w:pPr>
        <w:tabs>
          <w:tab w:val="left" w:pos="709"/>
        </w:tabs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3248"/>
        <w:gridCol w:w="3248"/>
      </w:tblGrid>
      <w:tr w:rsidR="008E319B" w:rsidRPr="00944156" w:rsidTr="008E319B">
        <w:tc>
          <w:tcPr>
            <w:tcW w:w="3247" w:type="dxa"/>
            <w:shd w:val="clear" w:color="auto" w:fill="auto"/>
          </w:tcPr>
          <w:p w:rsidR="008E319B" w:rsidRPr="00944156" w:rsidRDefault="008E319B" w:rsidP="0087690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44156">
              <w:rPr>
                <w:rFonts w:eastAsia="Calibri"/>
                <w:sz w:val="28"/>
                <w:szCs w:val="28"/>
                <w:lang w:eastAsia="en-US"/>
              </w:rPr>
              <w:lastRenderedPageBreak/>
              <w:t>Превышение предельно допустимых осевых нагрузок на каждую ось транспортного средства (процентов)</w:t>
            </w:r>
          </w:p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 xml:space="preserve">Размер вреда транспортных средств (рублей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944156">
                <w:rPr>
                  <w:sz w:val="28"/>
                  <w:szCs w:val="28"/>
                </w:rPr>
                <w:t>100 км</w:t>
              </w:r>
            </w:smartTag>
            <w:r w:rsidRPr="00944156">
              <w:t>)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>Размер вреда в период</w:t>
            </w:r>
          </w:p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>период временных ограничений в связи с неблагоприятными природно-климатическими условиями (рублей на 100км)</w:t>
            </w:r>
          </w:p>
        </w:tc>
      </w:tr>
      <w:tr w:rsidR="008E319B" w:rsidRPr="00944156" w:rsidTr="008E319B">
        <w:tc>
          <w:tcPr>
            <w:tcW w:w="3247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>До 10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705,28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2045,31</w:t>
            </w:r>
          </w:p>
        </w:tc>
      </w:tr>
      <w:tr w:rsidR="008E319B" w:rsidRPr="00944156" w:rsidTr="008E319B">
        <w:tc>
          <w:tcPr>
            <w:tcW w:w="3247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>Свыше 10 до 20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1127,52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3269,81</w:t>
            </w:r>
          </w:p>
        </w:tc>
      </w:tr>
      <w:tr w:rsidR="008E319B" w:rsidRPr="00944156" w:rsidTr="008E319B">
        <w:tc>
          <w:tcPr>
            <w:tcW w:w="3247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>Свыше 20 до 30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1803,57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5230,35</w:t>
            </w:r>
          </w:p>
        </w:tc>
      </w:tr>
      <w:tr w:rsidR="008E319B" w:rsidRPr="00944156" w:rsidTr="008E319B">
        <w:tc>
          <w:tcPr>
            <w:tcW w:w="3247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>Свыше 30 до 40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2725,54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7904,07</w:t>
            </w:r>
          </w:p>
        </w:tc>
      </w:tr>
      <w:tr w:rsidR="008E319B" w:rsidRPr="00944156" w:rsidTr="008E319B">
        <w:tc>
          <w:tcPr>
            <w:tcW w:w="3247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>Свыше 40 до 50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3886,93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11272,10</w:t>
            </w:r>
          </w:p>
        </w:tc>
      </w:tr>
      <w:tr w:rsidR="008E319B" w:rsidRPr="00944156" w:rsidTr="008E319B">
        <w:tc>
          <w:tcPr>
            <w:tcW w:w="3247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>Свыше 50 до 60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5284,50</w:t>
            </w:r>
          </w:p>
        </w:tc>
        <w:tc>
          <w:tcPr>
            <w:tcW w:w="3248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15325,05</w:t>
            </w:r>
          </w:p>
        </w:tc>
      </w:tr>
      <w:tr w:rsidR="008E319B" w:rsidRPr="00944156" w:rsidTr="008E319B">
        <w:tc>
          <w:tcPr>
            <w:tcW w:w="3247" w:type="dxa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sz w:val="28"/>
                <w:szCs w:val="28"/>
              </w:rPr>
              <w:t>Свыше 60</w:t>
            </w:r>
          </w:p>
        </w:tc>
        <w:tc>
          <w:tcPr>
            <w:tcW w:w="6496" w:type="dxa"/>
            <w:gridSpan w:val="2"/>
            <w:shd w:val="clear" w:color="auto" w:fill="auto"/>
          </w:tcPr>
          <w:p w:rsidR="008E319B" w:rsidRPr="00944156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944156">
              <w:rPr>
                <w:rFonts w:eastAsia="Calibri"/>
                <w:sz w:val="28"/>
                <w:szCs w:val="28"/>
                <w:lang w:eastAsia="en-US"/>
              </w:rPr>
              <w:t>рассчитывается по формулам, приведенным в правилах расчета размера вреда, причиняемого тяжеловесными транспортными средствами</w:t>
            </w:r>
          </w:p>
        </w:tc>
      </w:tr>
    </w:tbl>
    <w:p w:rsidR="008E319B" w:rsidRPr="00944156" w:rsidRDefault="008E319B" w:rsidP="00876903">
      <w:pPr>
        <w:tabs>
          <w:tab w:val="left" w:pos="709"/>
        </w:tabs>
        <w:spacing w:line="276" w:lineRule="auto"/>
        <w:jc w:val="center"/>
        <w:rPr>
          <w:sz w:val="28"/>
          <w:szCs w:val="28"/>
        </w:rPr>
      </w:pPr>
    </w:p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color w:val="000000"/>
          <w:sz w:val="28"/>
          <w:szCs w:val="28"/>
        </w:rPr>
      </w:pPr>
    </w:p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 вреда при превышении значений предельно допустимых осевых нагрузок на каждую ось транспортного средства, </w:t>
      </w:r>
      <w:proofErr w:type="spellStart"/>
      <w:r>
        <w:rPr>
          <w:color w:val="000000"/>
          <w:sz w:val="28"/>
          <w:szCs w:val="28"/>
        </w:rPr>
        <w:t>расчитанных</w:t>
      </w:r>
      <w:proofErr w:type="spellEnd"/>
      <w:r>
        <w:rPr>
          <w:color w:val="000000"/>
          <w:sz w:val="28"/>
          <w:szCs w:val="28"/>
        </w:rPr>
        <w:t xml:space="preserve"> под осевую нагрузку 11,5 тонн/ось   </w:t>
      </w:r>
    </w:p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color w:val="000000"/>
          <w:sz w:val="28"/>
          <w:szCs w:val="28"/>
        </w:rPr>
      </w:pPr>
    </w:p>
    <w:p w:rsidR="008E319B" w:rsidRDefault="008E319B" w:rsidP="00876903">
      <w:pPr>
        <w:tabs>
          <w:tab w:val="left" w:pos="709"/>
        </w:tabs>
        <w:spacing w:line="276" w:lineRule="auto"/>
        <w:jc w:val="right"/>
        <w:rPr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  <w:r>
        <w:rPr>
          <w:iCs/>
          <w:sz w:val="28"/>
          <w:szCs w:val="28"/>
        </w:rPr>
        <w:t>Таблица 4</w:t>
      </w:r>
    </w:p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3248"/>
        <w:gridCol w:w="3248"/>
      </w:tblGrid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E5A2F">
              <w:rPr>
                <w:rFonts w:eastAsia="Calibri"/>
                <w:sz w:val="28"/>
                <w:szCs w:val="28"/>
                <w:lang w:eastAsia="en-US"/>
              </w:rPr>
              <w:t>Превышение предельно допустимых осевых нагрузок на каждую ось транспортного средства (процентов)</w:t>
            </w:r>
          </w:p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sz w:val="28"/>
                <w:szCs w:val="28"/>
              </w:rPr>
              <w:t xml:space="preserve">Размер вреда транспортных средств (рублей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8E5A2F">
                <w:rPr>
                  <w:sz w:val="28"/>
                  <w:szCs w:val="28"/>
                </w:rPr>
                <w:t>100 км</w:t>
              </w:r>
            </w:smartTag>
            <w:r w:rsidRPr="00373897">
              <w:t>)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Размер вреда в период</w:t>
            </w:r>
          </w:p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период временных ограничений в связи с неблагоприятными природно-климатическими условиями (рублей на 100км)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До 10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304,85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884,07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10 до 20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441,73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1281,02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20 до 30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660,74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1916,15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30 до 40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959,55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2782,70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40 до 50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1335,86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3873,99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50 до 60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1788,72</w:t>
            </w:r>
          </w:p>
        </w:tc>
        <w:tc>
          <w:tcPr>
            <w:tcW w:w="3248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5187,29</w:t>
            </w:r>
          </w:p>
        </w:tc>
      </w:tr>
      <w:tr w:rsidR="008E319B" w:rsidRPr="008E5A2F" w:rsidTr="008E319B">
        <w:tc>
          <w:tcPr>
            <w:tcW w:w="3247" w:type="dxa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color w:val="000000"/>
                <w:sz w:val="28"/>
                <w:szCs w:val="28"/>
              </w:rPr>
              <w:t>Свыше 60</w:t>
            </w:r>
          </w:p>
        </w:tc>
        <w:tc>
          <w:tcPr>
            <w:tcW w:w="6496" w:type="dxa"/>
            <w:gridSpan w:val="2"/>
            <w:shd w:val="clear" w:color="auto" w:fill="auto"/>
          </w:tcPr>
          <w:p w:rsidR="008E319B" w:rsidRPr="008E5A2F" w:rsidRDefault="008E319B" w:rsidP="00876903">
            <w:pPr>
              <w:tabs>
                <w:tab w:val="left" w:pos="709"/>
              </w:tabs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8E5A2F">
              <w:rPr>
                <w:rFonts w:eastAsia="Calibri"/>
                <w:sz w:val="28"/>
                <w:szCs w:val="28"/>
                <w:lang w:eastAsia="en-US"/>
              </w:rPr>
              <w:t xml:space="preserve">рассчитывается по формулам, приведенным в </w:t>
            </w:r>
            <w:r w:rsidRPr="008E5A2F">
              <w:rPr>
                <w:rFonts w:eastAsia="Calibri"/>
                <w:sz w:val="28"/>
                <w:szCs w:val="28"/>
                <w:lang w:eastAsia="en-US"/>
              </w:rPr>
              <w:lastRenderedPageBreak/>
              <w:t>правилах расчета размера вреда, причиняемого тяжеловесными транспортными средствами</w:t>
            </w:r>
          </w:p>
        </w:tc>
      </w:tr>
    </w:tbl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color w:val="000000"/>
          <w:sz w:val="28"/>
          <w:szCs w:val="28"/>
        </w:rPr>
      </w:pPr>
    </w:p>
    <w:p w:rsidR="008E319B" w:rsidRDefault="008E319B" w:rsidP="00876903">
      <w:pPr>
        <w:tabs>
          <w:tab w:val="left" w:pos="709"/>
        </w:tabs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</w:t>
      </w:r>
    </w:p>
    <w:p w:rsidR="008E319B" w:rsidRDefault="008E319B" w:rsidP="008E319B">
      <w:pPr>
        <w:tabs>
          <w:tab w:val="left" w:pos="709"/>
        </w:tabs>
        <w:spacing w:line="312" w:lineRule="auto"/>
        <w:jc w:val="center"/>
        <w:rPr>
          <w:color w:val="000000"/>
          <w:sz w:val="28"/>
          <w:szCs w:val="28"/>
        </w:rPr>
      </w:pPr>
    </w:p>
    <w:p w:rsidR="002E63D3" w:rsidRPr="002E63D3" w:rsidRDefault="002E63D3" w:rsidP="00D573DE">
      <w:pPr>
        <w:rPr>
          <w:sz w:val="28"/>
          <w:szCs w:val="28"/>
        </w:rPr>
      </w:pPr>
    </w:p>
    <w:sectPr w:rsidR="002E63D3" w:rsidRPr="002E63D3" w:rsidSect="008E319B">
      <w:footnotePr>
        <w:pos w:val="beneathText"/>
      </w:footnotePr>
      <w:pgSz w:w="11905" w:h="16837"/>
      <w:pgMar w:top="567" w:right="851" w:bottom="1134" w:left="1134" w:header="142" w:footer="128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08FF"/>
    <w:multiLevelType w:val="hybridMultilevel"/>
    <w:tmpl w:val="4A96C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C04BC"/>
    <w:multiLevelType w:val="hybridMultilevel"/>
    <w:tmpl w:val="349CC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417CB"/>
    <w:multiLevelType w:val="hybridMultilevel"/>
    <w:tmpl w:val="31B20178"/>
    <w:lvl w:ilvl="0" w:tplc="D75A49E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64B07039"/>
    <w:multiLevelType w:val="hybridMultilevel"/>
    <w:tmpl w:val="D3501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2E63D3"/>
    <w:rsid w:val="001138EC"/>
    <w:rsid w:val="00152CAB"/>
    <w:rsid w:val="001612E5"/>
    <w:rsid w:val="00174DE5"/>
    <w:rsid w:val="001A23DC"/>
    <w:rsid w:val="002E63D3"/>
    <w:rsid w:val="00446D88"/>
    <w:rsid w:val="00510937"/>
    <w:rsid w:val="00594FB1"/>
    <w:rsid w:val="005A5541"/>
    <w:rsid w:val="00876903"/>
    <w:rsid w:val="008E319B"/>
    <w:rsid w:val="00AB7E36"/>
    <w:rsid w:val="00D5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74DE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63D3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2">
    <w:name w:val="Основной текст (2)_"/>
    <w:link w:val="20"/>
    <w:rsid w:val="002E63D3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63D3"/>
    <w:pPr>
      <w:widowControl w:val="0"/>
      <w:shd w:val="clear" w:color="auto" w:fill="FFFFFF"/>
      <w:spacing w:after="660" w:line="355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3">
    <w:name w:val="Основной текст_"/>
    <w:link w:val="21"/>
    <w:rsid w:val="002E63D3"/>
    <w:rPr>
      <w:shd w:val="clear" w:color="auto" w:fill="FFFFFF"/>
    </w:rPr>
  </w:style>
  <w:style w:type="character" w:customStyle="1" w:styleId="3">
    <w:name w:val="Основной текст (3)_"/>
    <w:link w:val="30"/>
    <w:rsid w:val="002E63D3"/>
    <w:rPr>
      <w:b/>
      <w:bCs/>
      <w:sz w:val="19"/>
      <w:szCs w:val="19"/>
      <w:shd w:val="clear" w:color="auto" w:fill="FFFFFF"/>
    </w:rPr>
  </w:style>
  <w:style w:type="character" w:customStyle="1" w:styleId="312pt">
    <w:name w:val="Основной текст (3) + 12 pt;Не полужирный"/>
    <w:rsid w:val="002E63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1"/>
    <w:rsid w:val="002E63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2E63D3"/>
    <w:pPr>
      <w:widowControl w:val="0"/>
      <w:shd w:val="clear" w:color="auto" w:fill="FFFFFF"/>
      <w:spacing w:before="300" w:after="300" w:line="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E63D3"/>
    <w:pPr>
      <w:widowControl w:val="0"/>
      <w:shd w:val="clear" w:color="auto" w:fill="FFFFFF"/>
      <w:spacing w:after="300" w:line="278" w:lineRule="exac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4">
    <w:name w:val="Body Text"/>
    <w:basedOn w:val="a"/>
    <w:link w:val="a5"/>
    <w:rsid w:val="002E63D3"/>
    <w:pPr>
      <w:spacing w:after="120"/>
    </w:pPr>
  </w:style>
  <w:style w:type="character" w:customStyle="1" w:styleId="a5">
    <w:name w:val="Основной текст Знак"/>
    <w:basedOn w:val="a0"/>
    <w:link w:val="a4"/>
    <w:rsid w:val="002E63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ioaioo">
    <w:name w:val="Ii oaio?o"/>
    <w:basedOn w:val="a"/>
    <w:rsid w:val="002E63D3"/>
    <w:pPr>
      <w:keepNext/>
      <w:keepLines/>
      <w:spacing w:before="240" w:after="240"/>
      <w:jc w:val="center"/>
    </w:pPr>
    <w:rPr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3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63D3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E63D3"/>
    <w:pPr>
      <w:ind w:left="720"/>
      <w:contextualSpacing/>
    </w:pPr>
  </w:style>
  <w:style w:type="character" w:customStyle="1" w:styleId="WW-Absatz-Standardschriftart11111">
    <w:name w:val="WW-Absatz-Standardschriftart11111"/>
    <w:rsid w:val="002E63D3"/>
  </w:style>
  <w:style w:type="paragraph" w:customStyle="1" w:styleId="ConsPlusNormal">
    <w:name w:val="ConsPlusNormal"/>
    <w:link w:val="ConsPlusNormal0"/>
    <w:rsid w:val="008E31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31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8E319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9">
    <w:name w:val="Цветовое выделение"/>
    <w:uiPriority w:val="99"/>
    <w:rsid w:val="008E319B"/>
    <w:rPr>
      <w:b/>
      <w:bCs/>
      <w:color w:val="000080"/>
      <w:sz w:val="20"/>
      <w:szCs w:val="20"/>
    </w:rPr>
  </w:style>
  <w:style w:type="character" w:customStyle="1" w:styleId="ConsPlusNormal0">
    <w:name w:val="ConsPlusNormal Знак"/>
    <w:link w:val="ConsPlusNormal"/>
    <w:rsid w:val="008E319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8E319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character" w:customStyle="1" w:styleId="aa">
    <w:name w:val="Гипертекстовая ссылка"/>
    <w:uiPriority w:val="99"/>
    <w:rsid w:val="008E319B"/>
    <w:rPr>
      <w:color w:val="008000"/>
      <w:sz w:val="30"/>
      <w:szCs w:val="30"/>
    </w:rPr>
  </w:style>
  <w:style w:type="paragraph" w:customStyle="1" w:styleId="ab">
    <w:name w:val="Нормальный (таблица)"/>
    <w:basedOn w:val="a"/>
    <w:next w:val="a"/>
    <w:uiPriority w:val="99"/>
    <w:rsid w:val="008E319B"/>
    <w:pPr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74D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63D3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2">
    <w:name w:val="Основной текст (2)_"/>
    <w:link w:val="20"/>
    <w:rsid w:val="002E63D3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63D3"/>
    <w:pPr>
      <w:widowControl w:val="0"/>
      <w:shd w:val="clear" w:color="auto" w:fill="FFFFFF"/>
      <w:spacing w:after="660" w:line="355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3">
    <w:name w:val="Основной текст_"/>
    <w:link w:val="21"/>
    <w:rsid w:val="002E63D3"/>
    <w:rPr>
      <w:shd w:val="clear" w:color="auto" w:fill="FFFFFF"/>
    </w:rPr>
  </w:style>
  <w:style w:type="character" w:customStyle="1" w:styleId="3">
    <w:name w:val="Основной текст (3)_"/>
    <w:link w:val="30"/>
    <w:rsid w:val="002E63D3"/>
    <w:rPr>
      <w:b/>
      <w:bCs/>
      <w:sz w:val="19"/>
      <w:szCs w:val="19"/>
      <w:shd w:val="clear" w:color="auto" w:fill="FFFFFF"/>
    </w:rPr>
  </w:style>
  <w:style w:type="character" w:customStyle="1" w:styleId="312pt">
    <w:name w:val="Основной текст (3) + 12 pt;Не полужирный"/>
    <w:rsid w:val="002E63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1"/>
    <w:rsid w:val="002E63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2E63D3"/>
    <w:pPr>
      <w:widowControl w:val="0"/>
      <w:shd w:val="clear" w:color="auto" w:fill="FFFFFF"/>
      <w:spacing w:before="300" w:after="300" w:line="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2E63D3"/>
    <w:pPr>
      <w:widowControl w:val="0"/>
      <w:shd w:val="clear" w:color="auto" w:fill="FFFFFF"/>
      <w:spacing w:after="300" w:line="278" w:lineRule="exac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4">
    <w:name w:val="Body Text"/>
    <w:basedOn w:val="a"/>
    <w:link w:val="a5"/>
    <w:rsid w:val="002E63D3"/>
    <w:pPr>
      <w:spacing w:after="120"/>
    </w:pPr>
    <w:rPr>
      <w:lang w:val="x-none"/>
    </w:rPr>
  </w:style>
  <w:style w:type="character" w:customStyle="1" w:styleId="a5">
    <w:name w:val="Основной текст Знак"/>
    <w:basedOn w:val="a0"/>
    <w:link w:val="a4"/>
    <w:rsid w:val="002E63D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Iioaioo">
    <w:name w:val="Ii oaio?o"/>
    <w:basedOn w:val="a"/>
    <w:rsid w:val="002E63D3"/>
    <w:pPr>
      <w:keepNext/>
      <w:keepLines/>
      <w:spacing w:before="240" w:after="240"/>
      <w:jc w:val="center"/>
    </w:pPr>
    <w:rPr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63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63D3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E63D3"/>
    <w:pPr>
      <w:ind w:left="720"/>
      <w:contextualSpacing/>
    </w:pPr>
  </w:style>
  <w:style w:type="character" w:customStyle="1" w:styleId="WW-Absatz-Standardschriftart11111">
    <w:name w:val="WW-Absatz-Standardschriftart11111"/>
    <w:rsid w:val="002E6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4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70.311" TargetMode="External"/><Relationship Id="rId13" Type="http://schemas.openxmlformats.org/officeDocument/2006/relationships/hyperlink" Target="garantF1://12057004.3002" TargetMode="External"/><Relationship Id="rId18" Type="http://schemas.openxmlformats.org/officeDocument/2006/relationships/image" Target="media/image6.emf"/><Relationship Id="rId26" Type="http://schemas.openxmlformats.org/officeDocument/2006/relationships/image" Target="media/image14.emf"/><Relationship Id="rId39" Type="http://schemas.openxmlformats.org/officeDocument/2006/relationships/image" Target="media/image27.emf"/><Relationship Id="rId3" Type="http://schemas.microsoft.com/office/2007/relationships/stylesWithEffects" Target="stylesWithEffects.xml"/><Relationship Id="rId21" Type="http://schemas.openxmlformats.org/officeDocument/2006/relationships/image" Target="media/image9.emf"/><Relationship Id="rId34" Type="http://schemas.openxmlformats.org/officeDocument/2006/relationships/image" Target="media/image22.emf"/><Relationship Id="rId42" Type="http://schemas.openxmlformats.org/officeDocument/2006/relationships/theme" Target="theme/theme1.xml"/><Relationship Id="rId7" Type="http://schemas.openxmlformats.org/officeDocument/2006/relationships/hyperlink" Target="garantF1://55071139.0" TargetMode="External"/><Relationship Id="rId12" Type="http://schemas.openxmlformats.org/officeDocument/2006/relationships/hyperlink" Target="garantF1://1205770.300312" TargetMode="External"/><Relationship Id="rId17" Type="http://schemas.openxmlformats.org/officeDocument/2006/relationships/image" Target="media/image5.emf"/><Relationship Id="rId25" Type="http://schemas.openxmlformats.org/officeDocument/2006/relationships/image" Target="media/image13.emf"/><Relationship Id="rId33" Type="http://schemas.openxmlformats.org/officeDocument/2006/relationships/image" Target="media/image21.emf"/><Relationship Id="rId38" Type="http://schemas.openxmlformats.org/officeDocument/2006/relationships/image" Target="media/image26.emf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image" Target="media/image8.emf"/><Relationship Id="rId29" Type="http://schemas.openxmlformats.org/officeDocument/2006/relationships/image" Target="media/image17.e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garantF1://1205770.311" TargetMode="External"/><Relationship Id="rId24" Type="http://schemas.openxmlformats.org/officeDocument/2006/relationships/image" Target="media/image12.emf"/><Relationship Id="rId32" Type="http://schemas.openxmlformats.org/officeDocument/2006/relationships/image" Target="media/image20.emf"/><Relationship Id="rId37" Type="http://schemas.openxmlformats.org/officeDocument/2006/relationships/image" Target="media/image25.emf"/><Relationship Id="rId40" Type="http://schemas.openxmlformats.org/officeDocument/2006/relationships/image" Target="media/image28.emf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image" Target="media/image11.emf"/><Relationship Id="rId28" Type="http://schemas.openxmlformats.org/officeDocument/2006/relationships/image" Target="media/image16.emf"/><Relationship Id="rId36" Type="http://schemas.openxmlformats.org/officeDocument/2006/relationships/image" Target="media/image24.emf"/><Relationship Id="rId10" Type="http://schemas.openxmlformats.org/officeDocument/2006/relationships/hyperlink" Target="garantF1://55071139.1000" TargetMode="External"/><Relationship Id="rId19" Type="http://schemas.openxmlformats.org/officeDocument/2006/relationships/image" Target="media/image7.emf"/><Relationship Id="rId31" Type="http://schemas.openxmlformats.org/officeDocument/2006/relationships/image" Target="media/image19.emf"/><Relationship Id="rId4" Type="http://schemas.openxmlformats.org/officeDocument/2006/relationships/settings" Target="settings.xml"/><Relationship Id="rId9" Type="http://schemas.openxmlformats.org/officeDocument/2006/relationships/hyperlink" Target="garantF1://1205770.300312" TargetMode="External"/><Relationship Id="rId14" Type="http://schemas.openxmlformats.org/officeDocument/2006/relationships/image" Target="media/image2.emf"/><Relationship Id="rId22" Type="http://schemas.openxmlformats.org/officeDocument/2006/relationships/image" Target="media/image10.emf"/><Relationship Id="rId27" Type="http://schemas.openxmlformats.org/officeDocument/2006/relationships/image" Target="media/image15.emf"/><Relationship Id="rId30" Type="http://schemas.openxmlformats.org/officeDocument/2006/relationships/image" Target="media/image18.emf"/><Relationship Id="rId35" Type="http://schemas.openxmlformats.org/officeDocument/2006/relationships/image" Target="media/image2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2863</Words>
  <Characters>16324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u0102</dc:creator>
  <cp:lastModifiedBy>User</cp:lastModifiedBy>
  <cp:revision>4</cp:revision>
  <cp:lastPrinted>2022-11-11T10:27:00Z</cp:lastPrinted>
  <dcterms:created xsi:type="dcterms:W3CDTF">2022-11-07T04:54:00Z</dcterms:created>
  <dcterms:modified xsi:type="dcterms:W3CDTF">2022-11-11T10:27:00Z</dcterms:modified>
</cp:coreProperties>
</file>