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5F" w:rsidRDefault="00F33216" w:rsidP="003D34C1">
      <w:pPr>
        <w:spacing w:after="0" w:line="240" w:lineRule="auto"/>
        <w:ind w:left="-284" w:firstLine="568"/>
        <w:jc w:val="center"/>
        <w:rPr>
          <w:rFonts w:asciiTheme="minorHAnsi" w:hAnsiTheme="minorHAnsi"/>
          <w:b/>
          <w:sz w:val="24"/>
          <w:szCs w:val="24"/>
        </w:rPr>
      </w:pPr>
      <w:r>
        <w:rPr>
          <w:rFonts w:asciiTheme="minorHAnsi" w:hAnsiTheme="minorHAnsi"/>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45pt;margin-top:-35.05pt;width:167pt;height:67.9pt;z-index:-251658240;mso-position-horizontal-relative:text;mso-position-vertical-relative:text">
            <v:imagedata r:id="rId4" o:title="01-01 логотип"/>
          </v:shape>
        </w:pict>
      </w:r>
    </w:p>
    <w:p w:rsidR="0010075F" w:rsidRDefault="0010075F" w:rsidP="003D34C1">
      <w:pPr>
        <w:spacing w:after="0" w:line="240" w:lineRule="auto"/>
        <w:ind w:left="-284" w:firstLine="568"/>
        <w:rPr>
          <w:rFonts w:asciiTheme="minorHAnsi" w:hAnsiTheme="minorHAnsi"/>
          <w:b/>
          <w:sz w:val="24"/>
          <w:szCs w:val="24"/>
        </w:rPr>
      </w:pPr>
    </w:p>
    <w:p w:rsidR="0010075F" w:rsidRDefault="0010075F" w:rsidP="003D34C1">
      <w:pPr>
        <w:spacing w:after="0" w:line="240" w:lineRule="auto"/>
        <w:ind w:left="-284" w:firstLine="568"/>
        <w:rPr>
          <w:rFonts w:asciiTheme="minorHAnsi" w:hAnsiTheme="minorHAnsi"/>
          <w:b/>
          <w:sz w:val="24"/>
          <w:szCs w:val="24"/>
        </w:rPr>
      </w:pPr>
    </w:p>
    <w:p w:rsidR="00A562BB" w:rsidRPr="003D34C1" w:rsidRDefault="00F85C08" w:rsidP="003D34C1">
      <w:pPr>
        <w:spacing w:after="0" w:line="240" w:lineRule="auto"/>
        <w:ind w:left="-284" w:firstLine="568"/>
        <w:jc w:val="center"/>
        <w:rPr>
          <w:rFonts w:asciiTheme="minorHAnsi" w:hAnsiTheme="minorHAnsi"/>
          <w:b/>
          <w:sz w:val="28"/>
          <w:szCs w:val="28"/>
        </w:rPr>
      </w:pPr>
      <w:r w:rsidRPr="003D34C1">
        <w:rPr>
          <w:rFonts w:asciiTheme="minorHAnsi" w:hAnsiTheme="minorHAnsi"/>
          <w:b/>
          <w:sz w:val="28"/>
          <w:szCs w:val="28"/>
        </w:rPr>
        <w:t>Три кировских предприятия</w:t>
      </w:r>
      <w:r w:rsidR="00ED4827" w:rsidRPr="003D34C1">
        <w:rPr>
          <w:rFonts w:asciiTheme="minorHAnsi" w:hAnsiTheme="minorHAnsi"/>
          <w:b/>
          <w:sz w:val="28"/>
          <w:szCs w:val="28"/>
        </w:rPr>
        <w:t>-</w:t>
      </w:r>
      <w:r w:rsidRPr="003D34C1">
        <w:rPr>
          <w:rFonts w:asciiTheme="minorHAnsi" w:hAnsiTheme="minorHAnsi"/>
          <w:b/>
          <w:sz w:val="28"/>
          <w:szCs w:val="28"/>
        </w:rPr>
        <w:t>банкрота</w:t>
      </w:r>
      <w:r w:rsidR="00ED4827" w:rsidRPr="003D34C1">
        <w:rPr>
          <w:rFonts w:asciiTheme="minorHAnsi" w:hAnsiTheme="minorHAnsi"/>
          <w:b/>
          <w:sz w:val="28"/>
          <w:szCs w:val="28"/>
        </w:rPr>
        <w:t xml:space="preserve"> погасили долги по зарплате</w:t>
      </w:r>
    </w:p>
    <w:p w:rsidR="00ED4827" w:rsidRPr="0010075F" w:rsidRDefault="00ED4827" w:rsidP="003D34C1">
      <w:pPr>
        <w:spacing w:after="0" w:line="240" w:lineRule="auto"/>
        <w:ind w:left="-284" w:firstLine="568"/>
        <w:jc w:val="both"/>
        <w:rPr>
          <w:rFonts w:asciiTheme="minorHAnsi" w:hAnsiTheme="minorHAnsi"/>
          <w:sz w:val="24"/>
          <w:szCs w:val="24"/>
        </w:rPr>
      </w:pPr>
    </w:p>
    <w:p w:rsidR="0045659E" w:rsidRPr="0010075F" w:rsidRDefault="00442B4C" w:rsidP="003D34C1">
      <w:pPr>
        <w:spacing w:after="0" w:line="240" w:lineRule="auto"/>
        <w:ind w:left="-284" w:firstLine="568"/>
        <w:jc w:val="both"/>
        <w:rPr>
          <w:rFonts w:asciiTheme="minorHAnsi" w:hAnsiTheme="minorHAnsi"/>
          <w:sz w:val="24"/>
          <w:szCs w:val="24"/>
        </w:rPr>
      </w:pPr>
      <w:proofErr w:type="spellStart"/>
      <w:r w:rsidRPr="0010075F">
        <w:rPr>
          <w:rFonts w:asciiTheme="minorHAnsi" w:hAnsiTheme="minorHAnsi"/>
          <w:sz w:val="24"/>
          <w:szCs w:val="24"/>
        </w:rPr>
        <w:t>Росреестром</w:t>
      </w:r>
      <w:proofErr w:type="spellEnd"/>
      <w:r w:rsidRPr="0010075F">
        <w:rPr>
          <w:rFonts w:asciiTheme="minorHAnsi" w:hAnsiTheme="minorHAnsi"/>
          <w:sz w:val="24"/>
          <w:szCs w:val="24"/>
        </w:rPr>
        <w:t xml:space="preserve"> совместно с </w:t>
      </w:r>
      <w:proofErr w:type="spellStart"/>
      <w:r w:rsidRPr="0010075F">
        <w:rPr>
          <w:rFonts w:asciiTheme="minorHAnsi" w:hAnsiTheme="minorHAnsi"/>
          <w:sz w:val="24"/>
          <w:szCs w:val="24"/>
        </w:rPr>
        <w:t>Рострудом</w:t>
      </w:r>
      <w:proofErr w:type="spellEnd"/>
      <w:r w:rsidRPr="0010075F">
        <w:rPr>
          <w:rFonts w:asciiTheme="minorHAnsi" w:hAnsiTheme="minorHAnsi"/>
          <w:sz w:val="24"/>
          <w:szCs w:val="24"/>
        </w:rPr>
        <w:t xml:space="preserve"> и правоохранительными органами обеспечивается погашение задолженности организаций, проходящих процедуру банкротства, по заработной плате и выходным пособиям.</w:t>
      </w:r>
    </w:p>
    <w:p w:rsidR="0010075F" w:rsidRPr="0010075F" w:rsidRDefault="0010075F" w:rsidP="003D34C1">
      <w:pPr>
        <w:spacing w:after="0" w:line="240" w:lineRule="auto"/>
        <w:ind w:left="-284" w:firstLine="568"/>
        <w:jc w:val="both"/>
        <w:rPr>
          <w:rFonts w:asciiTheme="minorHAnsi" w:hAnsiTheme="minorHAnsi"/>
          <w:sz w:val="24"/>
          <w:szCs w:val="24"/>
        </w:rPr>
      </w:pPr>
    </w:p>
    <w:p w:rsidR="0010075F" w:rsidRPr="0010075F" w:rsidRDefault="0010075F" w:rsidP="003D34C1">
      <w:pPr>
        <w:spacing w:after="0" w:line="240" w:lineRule="auto"/>
        <w:ind w:left="-284" w:firstLine="568"/>
        <w:jc w:val="both"/>
        <w:rPr>
          <w:rFonts w:asciiTheme="minorHAnsi" w:hAnsiTheme="minorHAnsi"/>
          <w:sz w:val="24"/>
          <w:szCs w:val="24"/>
        </w:rPr>
      </w:pPr>
      <w:r w:rsidRPr="0010075F">
        <w:rPr>
          <w:rFonts w:asciiTheme="minorHAnsi" w:hAnsiTheme="minorHAnsi"/>
          <w:sz w:val="24"/>
          <w:szCs w:val="24"/>
        </w:rPr>
        <w:t xml:space="preserve">Такая работа проводится в связи с исполнением </w:t>
      </w:r>
      <w:proofErr w:type="spellStart"/>
      <w:r w:rsidRPr="0010075F">
        <w:rPr>
          <w:rFonts w:asciiTheme="minorHAnsi" w:hAnsiTheme="minorHAnsi"/>
          <w:sz w:val="24"/>
          <w:szCs w:val="24"/>
        </w:rPr>
        <w:t>Росреестром</w:t>
      </w:r>
      <w:proofErr w:type="spellEnd"/>
      <w:r w:rsidRPr="0010075F">
        <w:rPr>
          <w:rFonts w:asciiTheme="minorHAnsi" w:hAnsiTheme="minorHAnsi"/>
          <w:sz w:val="24"/>
          <w:szCs w:val="24"/>
        </w:rPr>
        <w:t xml:space="preserve"> функций по контролю (надзору) деятельности саморегулируемых организаций арбитражных управляющих, осуществляющих процедуры банкротства на организациях-должниках. Именно на такие организации приходится значительный объем задолженности по заработной плате. Ее гашение осуществляется при поступлении в конкурсную массу средств от продажи имущества организаций-банкротов.</w:t>
      </w:r>
    </w:p>
    <w:p w:rsidR="0010075F" w:rsidRPr="0010075F" w:rsidRDefault="0010075F" w:rsidP="003D34C1">
      <w:pPr>
        <w:spacing w:after="0" w:line="240" w:lineRule="auto"/>
        <w:ind w:left="-284" w:firstLine="568"/>
        <w:jc w:val="both"/>
        <w:rPr>
          <w:rFonts w:asciiTheme="minorHAnsi" w:hAnsiTheme="minorHAnsi"/>
          <w:i/>
          <w:sz w:val="24"/>
          <w:szCs w:val="24"/>
        </w:rPr>
      </w:pPr>
    </w:p>
    <w:p w:rsidR="0045659E" w:rsidRPr="0010075F" w:rsidRDefault="0010075F" w:rsidP="003D34C1">
      <w:pPr>
        <w:spacing w:after="0" w:line="240" w:lineRule="auto"/>
        <w:ind w:left="-284" w:firstLine="568"/>
        <w:jc w:val="both"/>
        <w:rPr>
          <w:rFonts w:asciiTheme="minorHAnsi" w:hAnsiTheme="minorHAnsi"/>
          <w:i/>
          <w:sz w:val="24"/>
          <w:szCs w:val="24"/>
        </w:rPr>
      </w:pPr>
      <w:r w:rsidRPr="0010075F">
        <w:rPr>
          <w:rFonts w:asciiTheme="minorHAnsi" w:hAnsiTheme="minorHAnsi"/>
          <w:i/>
          <w:sz w:val="24"/>
          <w:szCs w:val="24"/>
        </w:rPr>
        <w:t xml:space="preserve">«Вопросы своевременной выплаты заработной платы находится на постоянном контроле руководства страны. Со стороны Росреестра в рамках надзорных полномочий за 9 месяцев 2019 года обеспечено погашение задолженности на общую сумму 721 млн рублей. Полностью погашена задолженность на 79 из 987 предприятий на сумму более 420 млн рублей в 30 регионах страны», - заявила заместитель Министра экономического развития Российской Федерации - руководитель Росреестра Виктория </w:t>
      </w:r>
      <w:proofErr w:type="spellStart"/>
      <w:r w:rsidRPr="0010075F">
        <w:rPr>
          <w:rFonts w:asciiTheme="minorHAnsi" w:hAnsiTheme="minorHAnsi"/>
          <w:i/>
          <w:sz w:val="24"/>
          <w:szCs w:val="24"/>
        </w:rPr>
        <w:t>Абрамченко</w:t>
      </w:r>
      <w:proofErr w:type="spellEnd"/>
      <w:r w:rsidRPr="0010075F">
        <w:rPr>
          <w:rFonts w:asciiTheme="minorHAnsi" w:hAnsiTheme="minorHAnsi"/>
          <w:i/>
          <w:sz w:val="24"/>
          <w:szCs w:val="24"/>
        </w:rPr>
        <w:t>.</w:t>
      </w:r>
    </w:p>
    <w:p w:rsidR="0010075F" w:rsidRPr="0010075F" w:rsidRDefault="0010075F" w:rsidP="003D34C1">
      <w:pPr>
        <w:spacing w:after="0" w:line="240" w:lineRule="auto"/>
        <w:ind w:left="-284" w:firstLine="568"/>
        <w:jc w:val="both"/>
        <w:rPr>
          <w:rFonts w:asciiTheme="minorHAnsi" w:hAnsiTheme="minorHAnsi"/>
          <w:sz w:val="24"/>
          <w:szCs w:val="24"/>
        </w:rPr>
      </w:pPr>
    </w:p>
    <w:p w:rsidR="009F65FE" w:rsidRPr="0010075F" w:rsidRDefault="009F65FE" w:rsidP="009F65FE">
      <w:pPr>
        <w:spacing w:after="0" w:line="240" w:lineRule="auto"/>
        <w:ind w:left="-284" w:firstLine="568"/>
        <w:jc w:val="both"/>
        <w:rPr>
          <w:rFonts w:asciiTheme="minorHAnsi" w:hAnsiTheme="minorHAnsi"/>
          <w:sz w:val="24"/>
          <w:szCs w:val="24"/>
        </w:rPr>
      </w:pPr>
      <w:r w:rsidRPr="0010075F">
        <w:rPr>
          <w:rFonts w:asciiTheme="minorHAnsi" w:hAnsiTheme="minorHAnsi"/>
          <w:sz w:val="24"/>
          <w:szCs w:val="24"/>
        </w:rPr>
        <w:t xml:space="preserve">По итогам совместных с правоохранительными органами проверок деятельности арбитражных управляющих за отчетный период </w:t>
      </w:r>
      <w:proofErr w:type="spellStart"/>
      <w:r w:rsidRPr="0010075F">
        <w:rPr>
          <w:rFonts w:asciiTheme="minorHAnsi" w:hAnsiTheme="minorHAnsi"/>
          <w:sz w:val="24"/>
          <w:szCs w:val="24"/>
        </w:rPr>
        <w:t>Росреестром</w:t>
      </w:r>
      <w:proofErr w:type="spellEnd"/>
      <w:r w:rsidRPr="0010075F">
        <w:rPr>
          <w:rFonts w:asciiTheme="minorHAnsi" w:hAnsiTheme="minorHAnsi"/>
          <w:sz w:val="24"/>
          <w:szCs w:val="24"/>
        </w:rPr>
        <w:t xml:space="preserve"> возбуждено 663 административных дела с последующим назначением в отношении арбитражных управляющих штрафов, дисквалификацией или вынесением предупреждения.</w:t>
      </w:r>
    </w:p>
    <w:p w:rsidR="009F65FE" w:rsidRPr="009F65FE" w:rsidRDefault="009F65FE" w:rsidP="003D34C1">
      <w:pPr>
        <w:spacing w:after="0" w:line="240" w:lineRule="auto"/>
        <w:ind w:left="-284" w:firstLine="568"/>
        <w:jc w:val="both"/>
        <w:rPr>
          <w:rFonts w:asciiTheme="minorHAnsi" w:hAnsiTheme="minorHAnsi"/>
          <w:sz w:val="24"/>
          <w:szCs w:val="24"/>
        </w:rPr>
      </w:pPr>
    </w:p>
    <w:p w:rsidR="009F65FE" w:rsidRPr="009F65FE" w:rsidRDefault="009F65FE" w:rsidP="003D34C1">
      <w:pPr>
        <w:spacing w:after="0" w:line="240" w:lineRule="auto"/>
        <w:ind w:left="-284" w:firstLine="568"/>
        <w:jc w:val="both"/>
        <w:rPr>
          <w:rFonts w:asciiTheme="minorHAnsi" w:hAnsiTheme="minorHAnsi"/>
          <w:sz w:val="24"/>
          <w:szCs w:val="24"/>
        </w:rPr>
      </w:pPr>
      <w:r>
        <w:rPr>
          <w:rFonts w:asciiTheme="minorHAnsi" w:hAnsiTheme="minorHAnsi"/>
          <w:sz w:val="24"/>
          <w:szCs w:val="24"/>
        </w:rPr>
        <w:t>На территории Кировской области в период с января по сентябрь 2019 года на трех предприятиях-банкротах погашена задолженность по заработной плате в общей сумме 11,150 млн. руб.</w:t>
      </w:r>
    </w:p>
    <w:p w:rsidR="009F65FE" w:rsidRDefault="009F65FE" w:rsidP="003D34C1">
      <w:pPr>
        <w:spacing w:after="0" w:line="240" w:lineRule="auto"/>
        <w:ind w:left="-284" w:firstLine="568"/>
        <w:jc w:val="both"/>
        <w:rPr>
          <w:rFonts w:asciiTheme="minorHAnsi" w:hAnsiTheme="minorHAnsi"/>
          <w:sz w:val="24"/>
          <w:szCs w:val="24"/>
        </w:rPr>
      </w:pPr>
    </w:p>
    <w:p w:rsidR="0045659E" w:rsidRPr="0010075F" w:rsidRDefault="009F65FE" w:rsidP="003D34C1">
      <w:pPr>
        <w:spacing w:after="0" w:line="240" w:lineRule="auto"/>
        <w:ind w:left="-284" w:firstLine="568"/>
        <w:jc w:val="both"/>
        <w:rPr>
          <w:rFonts w:asciiTheme="minorHAnsi" w:hAnsiTheme="minorHAnsi"/>
          <w:sz w:val="24"/>
          <w:szCs w:val="24"/>
        </w:rPr>
      </w:pPr>
      <w:r>
        <w:rPr>
          <w:rFonts w:asciiTheme="minorHAnsi" w:hAnsiTheme="minorHAnsi"/>
          <w:sz w:val="24"/>
          <w:szCs w:val="24"/>
        </w:rPr>
        <w:t xml:space="preserve">В рамках указанной работы </w:t>
      </w:r>
      <w:r w:rsidR="00F85C08" w:rsidRPr="0010075F">
        <w:rPr>
          <w:rFonts w:asciiTheme="minorHAnsi" w:hAnsiTheme="minorHAnsi"/>
          <w:sz w:val="24"/>
          <w:szCs w:val="24"/>
        </w:rPr>
        <w:t>П</w:t>
      </w:r>
      <w:r w:rsidR="0045659E" w:rsidRPr="0010075F">
        <w:rPr>
          <w:rFonts w:asciiTheme="minorHAnsi" w:hAnsiTheme="minorHAnsi"/>
          <w:sz w:val="24"/>
          <w:szCs w:val="24"/>
        </w:rPr>
        <w:t>рокуратур</w:t>
      </w:r>
      <w:r w:rsidR="00442B4C" w:rsidRPr="0010075F">
        <w:rPr>
          <w:rFonts w:asciiTheme="minorHAnsi" w:hAnsiTheme="minorHAnsi"/>
          <w:sz w:val="24"/>
          <w:szCs w:val="24"/>
        </w:rPr>
        <w:t>ой</w:t>
      </w:r>
      <w:r w:rsidR="0045659E" w:rsidRPr="0010075F">
        <w:rPr>
          <w:rFonts w:asciiTheme="minorHAnsi" w:hAnsiTheme="minorHAnsi"/>
          <w:sz w:val="24"/>
          <w:szCs w:val="24"/>
        </w:rPr>
        <w:t xml:space="preserve"> Кировской области с</w:t>
      </w:r>
      <w:r>
        <w:rPr>
          <w:rFonts w:asciiTheme="minorHAnsi" w:hAnsiTheme="minorHAnsi"/>
          <w:sz w:val="24"/>
          <w:szCs w:val="24"/>
        </w:rPr>
        <w:t xml:space="preserve">овместно с </w:t>
      </w:r>
      <w:r w:rsidR="0045659E" w:rsidRPr="0010075F">
        <w:rPr>
          <w:rFonts w:asciiTheme="minorHAnsi" w:hAnsiTheme="minorHAnsi"/>
          <w:sz w:val="24"/>
          <w:szCs w:val="24"/>
        </w:rPr>
        <w:t>Управлени</w:t>
      </w:r>
      <w:r>
        <w:rPr>
          <w:rFonts w:asciiTheme="minorHAnsi" w:hAnsiTheme="minorHAnsi"/>
          <w:sz w:val="24"/>
          <w:szCs w:val="24"/>
        </w:rPr>
        <w:t xml:space="preserve">ем </w:t>
      </w:r>
      <w:r w:rsidR="0045659E" w:rsidRPr="0010075F">
        <w:rPr>
          <w:rFonts w:asciiTheme="minorHAnsi" w:hAnsiTheme="minorHAnsi"/>
          <w:sz w:val="24"/>
          <w:szCs w:val="24"/>
        </w:rPr>
        <w:t>Росреестр</w:t>
      </w:r>
      <w:r w:rsidR="00F85C08" w:rsidRPr="0010075F">
        <w:rPr>
          <w:rFonts w:asciiTheme="minorHAnsi" w:hAnsiTheme="minorHAnsi"/>
          <w:sz w:val="24"/>
          <w:szCs w:val="24"/>
        </w:rPr>
        <w:t>а по Кировской области проведено</w:t>
      </w:r>
      <w:r w:rsidR="0045659E" w:rsidRPr="0010075F">
        <w:rPr>
          <w:rFonts w:asciiTheme="minorHAnsi" w:hAnsiTheme="minorHAnsi"/>
          <w:sz w:val="24"/>
          <w:szCs w:val="24"/>
        </w:rPr>
        <w:t xml:space="preserve"> 12 проверок деятельности арбитражных управляющих, являющихся конкурсными управляющими должников-банкротов, имеющих задолженность по заработной плате. </w:t>
      </w:r>
    </w:p>
    <w:p w:rsidR="0045659E" w:rsidRPr="0010075F" w:rsidRDefault="0045659E" w:rsidP="003D34C1">
      <w:pPr>
        <w:spacing w:after="0" w:line="240" w:lineRule="auto"/>
        <w:ind w:left="-284" w:firstLine="568"/>
        <w:jc w:val="both"/>
        <w:rPr>
          <w:rFonts w:asciiTheme="minorHAnsi" w:hAnsiTheme="minorHAnsi"/>
          <w:sz w:val="24"/>
          <w:szCs w:val="24"/>
        </w:rPr>
      </w:pPr>
    </w:p>
    <w:p w:rsidR="0045659E" w:rsidRPr="0010075F" w:rsidRDefault="0045659E" w:rsidP="003D34C1">
      <w:pPr>
        <w:spacing w:after="0" w:line="240" w:lineRule="auto"/>
        <w:ind w:left="-284" w:firstLine="568"/>
        <w:jc w:val="both"/>
        <w:rPr>
          <w:rFonts w:asciiTheme="minorHAnsi" w:hAnsiTheme="minorHAnsi"/>
          <w:sz w:val="24"/>
          <w:szCs w:val="24"/>
        </w:rPr>
      </w:pPr>
      <w:r w:rsidRPr="0010075F">
        <w:rPr>
          <w:rFonts w:asciiTheme="minorHAnsi" w:hAnsiTheme="minorHAnsi"/>
          <w:sz w:val="24"/>
          <w:szCs w:val="24"/>
        </w:rPr>
        <w:t xml:space="preserve">По результатам проверок в двух случаях в деятельности арбитражных управляющих были выявлены нарушения законодательства о несостоятельности (банкротстве). На основании </w:t>
      </w:r>
      <w:r w:rsidR="009F65FE" w:rsidRPr="0010075F">
        <w:rPr>
          <w:rFonts w:asciiTheme="minorHAnsi" w:hAnsiTheme="minorHAnsi"/>
          <w:sz w:val="24"/>
          <w:szCs w:val="24"/>
        </w:rPr>
        <w:t>этого</w:t>
      </w:r>
      <w:r w:rsidRPr="0010075F">
        <w:rPr>
          <w:rFonts w:asciiTheme="minorHAnsi" w:hAnsiTheme="minorHAnsi"/>
          <w:sz w:val="24"/>
          <w:szCs w:val="24"/>
        </w:rPr>
        <w:t xml:space="preserve"> должностными лицами Управления Росреестра по Кировской области возбуждены</w:t>
      </w:r>
      <w:r w:rsidR="0007311F" w:rsidRPr="0010075F">
        <w:rPr>
          <w:rFonts w:asciiTheme="minorHAnsi" w:hAnsiTheme="minorHAnsi"/>
          <w:sz w:val="24"/>
          <w:szCs w:val="24"/>
        </w:rPr>
        <w:t xml:space="preserve"> административные расследования. П</w:t>
      </w:r>
      <w:r w:rsidRPr="0010075F">
        <w:rPr>
          <w:rFonts w:asciiTheme="minorHAnsi" w:hAnsiTheme="minorHAnsi"/>
          <w:sz w:val="24"/>
          <w:szCs w:val="24"/>
        </w:rPr>
        <w:t xml:space="preserve">о одному </w:t>
      </w:r>
      <w:r w:rsidR="0007311F" w:rsidRPr="0010075F">
        <w:rPr>
          <w:rFonts w:asciiTheme="minorHAnsi" w:hAnsiTheme="minorHAnsi"/>
          <w:sz w:val="24"/>
          <w:szCs w:val="24"/>
        </w:rPr>
        <w:t>арбитражному управляющему</w:t>
      </w:r>
      <w:r w:rsidRPr="0010075F">
        <w:rPr>
          <w:rFonts w:asciiTheme="minorHAnsi" w:hAnsiTheme="minorHAnsi"/>
          <w:sz w:val="24"/>
          <w:szCs w:val="24"/>
        </w:rPr>
        <w:t xml:space="preserve"> составлен протокол об административном правонарушении по части 3.1 статьи 14.13 Кодекса Российской Федерации об административных правонарушениях. Решением Арбитражного суда Кировской области арбитражный управляющий привлечен к административной ответственности с назначением наказания в виде дисквалификации сроком на 6 месяцев.</w:t>
      </w:r>
    </w:p>
    <w:p w:rsidR="0045659E" w:rsidRPr="0010075F" w:rsidRDefault="0045659E" w:rsidP="003D34C1">
      <w:pPr>
        <w:spacing w:after="0" w:line="240" w:lineRule="auto"/>
        <w:ind w:left="-284" w:firstLine="568"/>
        <w:jc w:val="both"/>
        <w:rPr>
          <w:rFonts w:asciiTheme="minorHAnsi" w:hAnsiTheme="minorHAnsi"/>
          <w:sz w:val="24"/>
          <w:szCs w:val="24"/>
        </w:rPr>
      </w:pPr>
    </w:p>
    <w:p w:rsidR="003D34C1" w:rsidRPr="003D34C1" w:rsidRDefault="003D34C1" w:rsidP="003D34C1">
      <w:pPr>
        <w:spacing w:line="240" w:lineRule="auto"/>
        <w:jc w:val="both"/>
        <w:rPr>
          <w:sz w:val="16"/>
          <w:szCs w:val="16"/>
        </w:rPr>
      </w:pPr>
      <w:bookmarkStart w:id="0" w:name="_GoBack"/>
      <w:bookmarkEnd w:id="0"/>
      <w:r>
        <w:rPr>
          <w:noProof/>
          <w:sz w:val="24"/>
          <w:szCs w:val="24"/>
        </w:rPr>
        <w:drawing>
          <wp:anchor distT="0" distB="0" distL="114300" distR="114300" simplePos="0" relativeHeight="251657216" behindDoc="1" locked="0" layoutInCell="1" allowOverlap="1">
            <wp:simplePos x="0" y="0"/>
            <wp:positionH relativeFrom="column">
              <wp:posOffset>-60145</wp:posOffset>
            </wp:positionH>
            <wp:positionV relativeFrom="paragraph">
              <wp:posOffset>120015</wp:posOffset>
            </wp:positionV>
            <wp:extent cx="5949950" cy="304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9950" cy="30480"/>
                    </a:xfrm>
                    <a:prstGeom prst="rect">
                      <a:avLst/>
                    </a:prstGeom>
                    <a:noFill/>
                  </pic:spPr>
                </pic:pic>
              </a:graphicData>
            </a:graphic>
          </wp:anchor>
        </w:drawing>
      </w:r>
    </w:p>
    <w:p w:rsidR="003D34C1" w:rsidRPr="003D34C1" w:rsidRDefault="003D34C1" w:rsidP="003D34C1">
      <w:pPr>
        <w:spacing w:line="240" w:lineRule="auto"/>
        <w:ind w:left="-142"/>
        <w:jc w:val="both"/>
        <w:rPr>
          <w:sz w:val="16"/>
          <w:szCs w:val="16"/>
        </w:rPr>
      </w:pPr>
      <w:r w:rsidRPr="003D34C1">
        <w:rPr>
          <w:sz w:val="16"/>
          <w:szCs w:val="16"/>
        </w:rPr>
        <w:t xml:space="preserve">О </w:t>
      </w:r>
      <w:proofErr w:type="spellStart"/>
      <w:r w:rsidRPr="003D34C1">
        <w:rPr>
          <w:sz w:val="16"/>
          <w:szCs w:val="16"/>
        </w:rPr>
        <w:t>Росреестре</w:t>
      </w:r>
      <w:proofErr w:type="spellEnd"/>
    </w:p>
    <w:p w:rsidR="00973063" w:rsidRPr="003D34C1" w:rsidRDefault="003D34C1" w:rsidP="003D34C1">
      <w:pPr>
        <w:spacing w:line="240" w:lineRule="auto"/>
        <w:ind w:left="-142"/>
        <w:jc w:val="both"/>
        <w:rPr>
          <w:sz w:val="16"/>
          <w:szCs w:val="16"/>
        </w:rPr>
      </w:pPr>
      <w:r w:rsidRPr="003D34C1">
        <w:rPr>
          <w:sz w:val="16"/>
          <w:szCs w:val="16"/>
        </w:rPr>
        <w:lastRenderedPageBreak/>
        <w:t>Управление Федеральной службы государственной регистрации, кадастра и картографии (</w:t>
      </w:r>
      <w:proofErr w:type="spellStart"/>
      <w:r w:rsidRPr="003D34C1">
        <w:rPr>
          <w:sz w:val="16"/>
          <w:szCs w:val="16"/>
        </w:rPr>
        <w:t>Росреестр</w:t>
      </w:r>
      <w:proofErr w:type="spellEnd"/>
      <w:r w:rsidRPr="003D34C1">
        <w:rPr>
          <w:sz w:val="16"/>
          <w:szCs w:val="16"/>
        </w:rPr>
        <w:t>) по Кировской области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Кировской области по предоставлению государственных услуг Росреестра. Руководитель Управления Росреестра по  Кировской области – Елена Сорокина.</w:t>
      </w:r>
    </w:p>
    <w:sectPr w:rsidR="00973063" w:rsidRPr="003D34C1" w:rsidSect="00791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B0709"/>
    <w:rsid w:val="0007311F"/>
    <w:rsid w:val="0010075F"/>
    <w:rsid w:val="002E77C7"/>
    <w:rsid w:val="003B0709"/>
    <w:rsid w:val="003D34C1"/>
    <w:rsid w:val="00442B4C"/>
    <w:rsid w:val="0045659E"/>
    <w:rsid w:val="004D2D9D"/>
    <w:rsid w:val="006C2386"/>
    <w:rsid w:val="00791078"/>
    <w:rsid w:val="009F65FE"/>
    <w:rsid w:val="00A562BB"/>
    <w:rsid w:val="00C20046"/>
    <w:rsid w:val="00D25C1B"/>
    <w:rsid w:val="00D81357"/>
    <w:rsid w:val="00ED4827"/>
    <w:rsid w:val="00F33216"/>
    <w:rsid w:val="00F85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70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65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5659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888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chirkov</dc:creator>
  <cp:lastModifiedBy>chirkov</cp:lastModifiedBy>
  <cp:revision>2</cp:revision>
  <cp:lastPrinted>2019-11-28T09:10:00Z</cp:lastPrinted>
  <dcterms:created xsi:type="dcterms:W3CDTF">2019-11-29T06:00:00Z</dcterms:created>
  <dcterms:modified xsi:type="dcterms:W3CDTF">2019-11-29T06:00:00Z</dcterms:modified>
</cp:coreProperties>
</file>