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sz w:val="28"/>
          <w:szCs w:val="28"/>
        </w:rPr>
      </w:pPr>
      <w:r>
        <w:rPr/>
        <w:drawing>
          <wp:inline distT="0" distB="0" distL="0" distR="0">
            <wp:extent cx="519430" cy="64135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numPr>
          <w:ilvl w:val="0"/>
          <w:numId w:val="2"/>
        </w:numPr>
        <w:tabs>
          <w:tab w:val="left" w:pos="0" w:leader="none"/>
        </w:tabs>
        <w:rPr>
          <w:szCs w:val="28"/>
        </w:rPr>
      </w:pPr>
      <w:r>
        <w:rPr>
          <w:szCs w:val="28"/>
        </w:rPr>
        <w:t>АДМИНИСТРАЦИЯ ЛЕБЯЖСКОГО РАЙОНА</w:t>
      </w:r>
    </w:p>
    <w:p>
      <w:pPr>
        <w:pStyle w:val="1"/>
        <w:numPr>
          <w:ilvl w:val="0"/>
          <w:numId w:val="2"/>
        </w:numPr>
        <w:tabs>
          <w:tab w:val="left" w:pos="0" w:leader="none"/>
        </w:tabs>
        <w:rPr>
          <w:szCs w:val="28"/>
        </w:rPr>
      </w:pPr>
      <w:r>
        <w:rPr>
          <w:szCs w:val="28"/>
        </w:rPr>
        <w:t>КИРОВСКОЙ ОБЛАСТИ</w:t>
      </w:r>
    </w:p>
    <w:p>
      <w:pPr>
        <w:pStyle w:val="Normal"/>
        <w:jc w:val="center"/>
        <w:rPr>
          <w:b/>
          <w:b/>
          <w:spacing w:val="28"/>
          <w:sz w:val="36"/>
          <w:szCs w:val="36"/>
        </w:rPr>
      </w:pPr>
      <w:r>
        <w:rPr>
          <w:b/>
          <w:spacing w:val="28"/>
          <w:sz w:val="36"/>
          <w:szCs w:val="36"/>
        </w:rPr>
      </w:r>
    </w:p>
    <w:p>
      <w:pPr>
        <w:pStyle w:val="2"/>
        <w:numPr>
          <w:ilvl w:val="1"/>
          <w:numId w:val="2"/>
        </w:numPr>
        <w:tabs>
          <w:tab w:val="left" w:pos="0" w:leader="none"/>
        </w:tabs>
        <w:rPr>
          <w:szCs w:val="32"/>
        </w:rPr>
      </w:pPr>
      <w:r>
        <w:rPr>
          <w:szCs w:val="32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214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rPr>
          <w:trHeight w:val="465" w:hRule="atLeast"/>
        </w:trPr>
        <w:tc>
          <w:tcPr>
            <w:tcW w:w="9214" w:type="dxa"/>
            <w:tcBorders/>
            <w:shd w:fill="auto" w:val="clear"/>
          </w:tcPr>
          <w:p>
            <w:pPr>
              <w:pStyle w:val="Style24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>____________                                                                                    №_______</w:t>
            </w:r>
            <w:r>
              <w:rPr>
                <w:sz w:val="28"/>
                <w:szCs w:val="28"/>
                <w:u w:val="single"/>
              </w:rPr>
              <w:t xml:space="preserve">                           </w:t>
            </w:r>
          </w:p>
          <w:p>
            <w:pPr>
              <w:pStyle w:val="Style24"/>
              <w:tabs>
                <w:tab w:val="left" w:pos="1050" w:leader="none"/>
                <w:tab w:val="center" w:pos="4499" w:leader="none"/>
                <w:tab w:val="center" w:pos="4677" w:leader="none"/>
                <w:tab w:val="right" w:pos="9355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ab/>
              <w:t>пгт Лебяжье</w:t>
            </w:r>
          </w:p>
        </w:tc>
      </w:tr>
      <w:tr>
        <w:trPr>
          <w:trHeight w:val="180" w:hRule="atLeast"/>
        </w:trPr>
        <w:tc>
          <w:tcPr>
            <w:tcW w:w="9214" w:type="dxa"/>
            <w:tcBorders/>
            <w:shd w:fill="auto" w:val="clear"/>
          </w:tcPr>
          <w:p>
            <w:pPr>
              <w:pStyle w:val="Style24"/>
              <w:snapToGrid w:val="false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</w:r>
          </w:p>
        </w:tc>
      </w:tr>
      <w:tr>
        <w:trPr>
          <w:trHeight w:val="569" w:hRule="atLeast"/>
        </w:trPr>
        <w:tc>
          <w:tcPr>
            <w:tcW w:w="9214" w:type="dxa"/>
            <w:tcBorders/>
            <w:shd w:fill="auto" w:val="clear"/>
          </w:tcPr>
          <w:p>
            <w:pPr>
              <w:pStyle w:val="Normal"/>
              <w:spacing w:before="480" w:after="480"/>
              <w:ind w:left="284" w:right="282" w:hanging="0"/>
              <w:jc w:val="center"/>
              <w:rPr/>
            </w:pPr>
            <w:r>
              <w:rPr>
                <w:b/>
                <w:sz w:val="28"/>
                <w:szCs w:val="28"/>
              </w:rPr>
              <w:t>О внесении изменений в постановление администрации района             от  27.12.2018 № 656</w:t>
            </w:r>
          </w:p>
          <w:p>
            <w:pPr>
              <w:pStyle w:val="ConsPlusNormal"/>
              <w:spacing w:lineRule="exact" w:line="420"/>
              <w:ind w:firstLine="709"/>
              <w:jc w:val="both"/>
              <w:rPr/>
            </w:pPr>
            <w:r>
              <w:rPr>
                <w:rFonts w:cs="Times New Roman" w:ascii="Times New Roman" w:hAnsi="Times New Roman"/>
                <w:spacing w:val="-6"/>
                <w:sz w:val="28"/>
                <w:szCs w:val="28"/>
              </w:rPr>
              <w:t xml:space="preserve">В соответствии с решением Лебяжской районной Думы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pacing w:val="-6"/>
                <w:sz w:val="28"/>
                <w:szCs w:val="28"/>
              </w:rPr>
              <w:t>от 14.12.2018 № 222 «О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бюджете муниципального образования Лебяжский  муниципальный район Кировской области на 2019 год и на плановый период 2020 и 2021 годов» (в редакции  от 22.02.2019 № 241, от 26.04.2019 № 259, от 14.06.2019 № 267, от 26.07.2019 № 278, от 30.08.2019 № 279), </w:t>
            </w:r>
            <w:r>
              <w:rPr>
                <w:rFonts w:cs="Times New Roman" w:ascii="Times New Roman" w:hAnsi="Times New Roman"/>
                <w:spacing w:val="-6"/>
                <w:sz w:val="28"/>
                <w:szCs w:val="28"/>
              </w:rPr>
              <w:t>постановлениями администрации Лебяжского района от 12.09.2013 № 339 «О разработке, реализации и оценке эффективности реализации муниципальных программ Лебяжского района»</w:t>
            </w:r>
            <w:r>
              <w:rPr>
                <w:rFonts w:cs="Times New Roman" w:ascii="Times New Roman" w:hAnsi="Times New Roman"/>
                <w:bCs/>
                <w:spacing w:val="-6"/>
                <w:sz w:val="28"/>
                <w:szCs w:val="28"/>
              </w:rPr>
              <w:t xml:space="preserve">, от 19.09.2019 № 402 «О внесении изменений в постановление администрации района от 19.09.2017 № 435» </w:t>
            </w:r>
            <w:r>
              <w:rPr>
                <w:rFonts w:cs="Times New Roman" w:ascii="Times New Roman" w:hAnsi="Times New Roman"/>
                <w:spacing w:val="-6"/>
                <w:sz w:val="28"/>
                <w:szCs w:val="28"/>
              </w:rPr>
              <w:t>администрация Лебяжского района ПОСТАНОВЛЯЕТ: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ConsPlusNormal"/>
              <w:spacing w:lineRule="exact" w:line="420"/>
              <w:ind w:firstLine="709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 Внести в постановление администрации Лебяжского района от 27.12.2018 № 656 «Об утверждении плана реализации муниципальной программы  Лебяжского района Кировской области «Развитие муниципального управления Лебяжского района на 2018-2021 годы» (в редакции постановлений от 25.02.2018 № 235, от 04.07.2018 № 295,  от 12.09.2018 № 412, от 17.10.2018 № 486, от 21.11.2018 № 571, от 28.12.2018 № 658, от 01.03.2019 № 113, от 23.05.2019 № 239, от 02.07.2019 № 285, 13.08.2019 № 351)  следующие изменения:</w:t>
            </w:r>
          </w:p>
          <w:p>
            <w:pPr>
              <w:pStyle w:val="ConsPlusNormal"/>
              <w:suppressAutoHyphens w:val="false"/>
              <w:spacing w:lineRule="exact" w:line="420"/>
              <w:ind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1.1.  Наименование постановления изложить в следующей редакции: «Об утверждении плана муниципальной программы «Развитие муниципального управления  Лебяжского района» на 2018-2022 годы»</w:t>
            </w:r>
          </w:p>
          <w:p>
            <w:pPr>
              <w:pStyle w:val="ConsPlusNormal"/>
              <w:widowControl/>
              <w:suppressAutoHyphens w:val="false"/>
              <w:bidi w:val="0"/>
              <w:spacing w:lineRule="exact" w:line="420"/>
              <w:ind w:left="0" w:right="0" w:firstLine="85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 Пункт 1 постановления изложить в новой редакции следующего содержания:</w:t>
            </w:r>
          </w:p>
          <w:p>
            <w:pPr>
              <w:pStyle w:val="ConsPlusNormal"/>
              <w:widowControl/>
              <w:suppressAutoHyphens w:val="false"/>
              <w:bidi w:val="0"/>
              <w:spacing w:lineRule="exact" w:line="420"/>
              <w:ind w:left="0" w:right="0" w:firstLine="85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«1. Утвердить план реализации муниципальной программы «Развитие муниципального управления Лебяжского района» на 2018-2022 годы» на 2019 год» согласно приложению.</w:t>
            </w:r>
          </w:p>
          <w:p>
            <w:pPr>
              <w:pStyle w:val="ConsPlusNormal"/>
              <w:widowControl/>
              <w:suppressAutoHyphens w:val="false"/>
              <w:bidi w:val="0"/>
              <w:spacing w:lineRule="exact" w:line="420"/>
              <w:ind w:left="0" w:right="0" w:firstLine="85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1.3.  Внести изменения в план реализации муниципальной программы «Развитие муниципального управления Лебяжского района» на 2018-2022 годы» на 2019 год согласно приложению.</w:t>
            </w:r>
          </w:p>
          <w:p>
            <w:pPr>
              <w:pStyle w:val="ConsPlusNormal"/>
              <w:suppressAutoHyphens w:val="false"/>
              <w:spacing w:lineRule="exact" w:line="420"/>
              <w:ind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2. Контроль за выполнением настоящего постановления  возложить на исполняющего обязанности управляющего делами Я.Н. Седельникову.</w:t>
            </w:r>
          </w:p>
          <w:p>
            <w:pPr>
              <w:pStyle w:val="ConsNormal"/>
              <w:widowControl/>
              <w:spacing w:lineRule="exact" w:line="420"/>
              <w:ind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Cs w:val="28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szCs w:val="28"/>
              </w:rPr>
              <w:t>3</w:t>
            </w:r>
            <w:r>
              <w:rPr>
                <w:rFonts w:cs="Times New Roman" w:ascii="Times New Roman" w:hAnsi="Times New Roman"/>
                <w:szCs w:val="28"/>
              </w:rPr>
              <w:t>. Постановление вступает в силу в  соответствии с действующим законодательством.</w:t>
            </w:r>
          </w:p>
          <w:p>
            <w:pPr>
              <w:pStyle w:val="ConsNormal"/>
              <w:widowControl/>
              <w:suppressAutoHyphens w:val="false"/>
              <w:spacing w:lineRule="exact" w:line="420"/>
              <w:ind w:right="0" w:firstLine="709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szCs w:val="28"/>
              </w:rPr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И.о. главы  Лебяжского района                                                    В.В. Сюксин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_________________________________________________________________________________________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ПОДГОТОВЛЕНО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5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0"/>
        <w:gridCol w:w="1445"/>
        <w:gridCol w:w="5"/>
        <w:gridCol w:w="3100"/>
      </w:tblGrid>
      <w:tr>
        <w:trPr/>
        <w:tc>
          <w:tcPr>
            <w:tcW w:w="5400" w:type="dxa"/>
            <w:tcBorders/>
            <w:shd w:fill="FFFFFF" w:val="clear"/>
          </w:tcPr>
          <w:p>
            <w:pPr>
              <w:pStyle w:val="Normal"/>
              <w:snapToGrid w:val="false"/>
              <w:rPr/>
            </w:pPr>
            <w:r>
              <w:rPr>
                <w:sz w:val="28"/>
                <w:szCs w:val="28"/>
              </w:rPr>
              <w:t>И.о. управляющего делами</w:t>
            </w:r>
          </w:p>
        </w:tc>
        <w:tc>
          <w:tcPr>
            <w:tcW w:w="1445" w:type="dxa"/>
            <w:tcBorders/>
            <w:shd w:fill="FFFFFF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05" w:type="dxa"/>
            <w:gridSpan w:val="2"/>
            <w:tcBorders/>
            <w:shd w:fill="FFFFFF" w:val="clear"/>
          </w:tcPr>
          <w:p>
            <w:pPr>
              <w:pStyle w:val="Normal"/>
              <w:snapToGrid w:val="false"/>
              <w:rPr/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Я.Н. Седельникова</w:t>
            </w:r>
          </w:p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>
        <w:trPr/>
        <w:tc>
          <w:tcPr>
            <w:tcW w:w="5400" w:type="dxa"/>
            <w:tcBorders/>
            <w:shd w:fill="FFFFFF" w:val="clear"/>
          </w:tcPr>
          <w:p>
            <w:pPr>
              <w:pStyle w:val="Normal"/>
              <w:spacing w:before="48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</w:tc>
        <w:tc>
          <w:tcPr>
            <w:tcW w:w="1445" w:type="dxa"/>
            <w:tcBorders/>
            <w:shd w:fill="FFFFFF" w:val="clear"/>
          </w:tcPr>
          <w:p>
            <w:pPr>
              <w:pStyle w:val="Normal"/>
              <w:snapToGrid w:val="false"/>
              <w:spacing w:before="48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05" w:type="dxa"/>
            <w:gridSpan w:val="2"/>
            <w:tcBorders/>
            <w:shd w:fill="FFFFFF" w:val="clear"/>
          </w:tcPr>
          <w:p>
            <w:pPr>
              <w:pStyle w:val="Normal"/>
              <w:snapToGrid w:val="false"/>
              <w:spacing w:before="48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5400" w:type="dxa"/>
            <w:tcBorders/>
            <w:shd w:fill="FFFFFF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по экономике и 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государственной поддержке сельского хозяйства</w:t>
            </w:r>
          </w:p>
        </w:tc>
        <w:tc>
          <w:tcPr>
            <w:tcW w:w="1445" w:type="dxa"/>
            <w:tcBorders/>
            <w:shd w:fill="FFFFFF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05" w:type="dxa"/>
            <w:gridSpan w:val="2"/>
            <w:tcBorders/>
            <w:shd w:fill="FFFFFF" w:val="clear"/>
          </w:tcPr>
          <w:p>
            <w:pPr>
              <w:pStyle w:val="Normal"/>
              <w:tabs>
                <w:tab w:val="left" w:pos="41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>
            <w:pPr>
              <w:pStyle w:val="Normal"/>
              <w:tabs>
                <w:tab w:val="left" w:pos="418" w:leader="none"/>
              </w:tabs>
              <w:rPr/>
            </w:pPr>
            <w:r>
              <w:rPr/>
            </w:r>
          </w:p>
          <w:p>
            <w:pPr>
              <w:pStyle w:val="Normal"/>
              <w:tabs>
                <w:tab w:val="left" w:pos="41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>
            <w:pPr>
              <w:pStyle w:val="Normal"/>
              <w:tabs>
                <w:tab w:val="left" w:pos="41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>
            <w:pPr>
              <w:pStyle w:val="Normal"/>
              <w:tabs>
                <w:tab w:val="left" w:pos="41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Т.А. Михеева</w:t>
            </w:r>
          </w:p>
        </w:tc>
      </w:tr>
      <w:tr>
        <w:trPr>
          <w:trHeight w:val="1082" w:hRule="atLeast"/>
        </w:trPr>
        <w:tc>
          <w:tcPr>
            <w:tcW w:w="6850" w:type="dxa"/>
            <w:gridSpan w:val="3"/>
            <w:tcBorders/>
            <w:shd w:fill="auto" w:val="clear"/>
          </w:tcPr>
          <w:p>
            <w:pPr>
              <w:pStyle w:val="Normal"/>
              <w:tabs>
                <w:tab w:val="left" w:pos="2209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left" w:pos="2209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 финансового </w:t>
            </w:r>
          </w:p>
          <w:p>
            <w:pPr>
              <w:pStyle w:val="Normal"/>
              <w:tabs>
                <w:tab w:val="left" w:pos="2209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</w:p>
        </w:tc>
        <w:tc>
          <w:tcPr>
            <w:tcW w:w="3100" w:type="dxa"/>
            <w:tcBorders/>
            <w:shd w:fill="auto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Н.И. Скаредина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pacing w:before="720" w:after="480"/>
        <w:rPr/>
      </w:pPr>
      <w:r>
        <w:rPr>
          <w:sz w:val="28"/>
          <w:szCs w:val="28"/>
        </w:rPr>
        <w:t xml:space="preserve">Разослать: </w:t>
      </w:r>
    </w:p>
    <w:p>
      <w:pPr>
        <w:pStyle w:val="Normal"/>
        <w:rPr/>
      </w:pPr>
      <w:r>
        <w:rPr>
          <w:sz w:val="28"/>
          <w:szCs w:val="28"/>
        </w:rPr>
        <w:t>подлинный  экземпляр                                    - № 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финансовое управление                        </w:t>
        <w:tab/>
        <w:t xml:space="preserve">     - № 2</w:t>
      </w:r>
    </w:p>
    <w:p>
      <w:pPr>
        <w:pStyle w:val="Normal"/>
        <w:rPr/>
      </w:pPr>
      <w:r>
        <w:rPr>
          <w:sz w:val="28"/>
          <w:szCs w:val="28"/>
        </w:rPr>
        <w:t>и.о управляющего делами                               - № 3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сектор по экономике и прогнозированию</w:t>
      </w:r>
    </w:p>
    <w:p>
      <w:pPr>
        <w:pStyle w:val="Normal"/>
        <w:rPr/>
      </w:pPr>
      <w:r>
        <w:rPr>
          <w:sz w:val="28"/>
          <w:szCs w:val="28"/>
        </w:rPr>
        <w:t>развития района                                               - № 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Normal"/>
        <w:widowControl/>
        <w:spacing w:before="600" w:after="600"/>
        <w:ind w:right="0" w:hanging="0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>Подлежит опубликованию  на официальном сайте Лебяжского района.</w:t>
      </w:r>
    </w:p>
    <w:p>
      <w:pPr>
        <w:pStyle w:val="Style19"/>
        <w:snapToGrid w:val="false"/>
        <w:spacing w:lineRule="atLeast" w:line="100"/>
        <w:ind w:right="17" w:hanging="0"/>
        <w:jc w:val="both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>
      <w:pPr>
        <w:pStyle w:val="Style19"/>
        <w:snapToGrid w:val="false"/>
        <w:spacing w:lineRule="atLeast" w:line="100"/>
        <w:ind w:right="17" w:hanging="0"/>
        <w:jc w:val="both"/>
        <w:rPr>
          <w:sz w:val="28"/>
          <w:szCs w:val="28"/>
        </w:rPr>
      </w:pPr>
      <w:r>
        <w:rPr>
          <w:sz w:val="28"/>
          <w:szCs w:val="28"/>
        </w:rPr>
        <w:t>заключительная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9"/>
        <w:spacing w:lineRule="atLeast" w:line="20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специалист, </w:t>
      </w:r>
    </w:p>
    <w:p>
      <w:pPr>
        <w:pStyle w:val="Style25"/>
        <w:tabs>
          <w:tab w:val="left" w:pos="15" w:leader="none"/>
        </w:tabs>
        <w:spacing w:lineRule="atLeast" w:line="200" w:before="0" w:after="0"/>
        <w:ind w:left="0" w:right="0" w:hanging="0"/>
        <w:jc w:val="both"/>
        <w:rPr/>
      </w:pPr>
      <w:r>
        <w:rPr>
          <w:sz w:val="28"/>
          <w:szCs w:val="28"/>
        </w:rPr>
        <w:t>юрисконсульт</w:t>
      </w:r>
      <w:r>
        <w:rPr/>
        <w:t xml:space="preserve"> </w:t>
      </w:r>
      <w:r>
        <w:rPr>
          <w:sz w:val="28"/>
          <w:szCs w:val="28"/>
        </w:rPr>
        <w:t xml:space="preserve">отдела по </w:t>
      </w:r>
    </w:p>
    <w:p>
      <w:pPr>
        <w:pStyle w:val="Style25"/>
        <w:tabs>
          <w:tab w:val="left" w:pos="15" w:leader="none"/>
        </w:tabs>
        <w:spacing w:lineRule="atLeast" w:line="200"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взаимодействию с органами </w:t>
      </w:r>
    </w:p>
    <w:p>
      <w:pPr>
        <w:pStyle w:val="Style19"/>
        <w:spacing w:lineRule="atLeast" w:line="20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самоуправления, правовой </w:t>
      </w:r>
    </w:p>
    <w:p>
      <w:pPr>
        <w:pStyle w:val="Style19"/>
        <w:spacing w:lineRule="atLeast" w:line="20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и кадровой работы                                                                      Н.И. Мальцева</w:t>
      </w:r>
    </w:p>
    <w:p>
      <w:pPr>
        <w:pStyle w:val="Aacao1cionooiii"/>
        <w:spacing w:lineRule="atLeast" w:line="200" w:before="0" w:after="0"/>
        <w:ind w:left="0" w:right="0" w:hanging="0"/>
        <w:rPr>
          <w:szCs w:val="28"/>
        </w:rPr>
      </w:pPr>
      <w:r>
        <w:rPr>
          <w:szCs w:val="28"/>
        </w:rPr>
      </w:r>
    </w:p>
    <w:p>
      <w:pPr>
        <w:pStyle w:val="Aacao1cionooiii"/>
        <w:spacing w:lineRule="atLeast" w:line="200" w:before="0" w:after="0"/>
        <w:ind w:left="0" w:right="0" w:hanging="0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заключительная      </w:t>
      </w:r>
    </w:p>
    <w:p>
      <w:pPr>
        <w:pStyle w:val="Normal"/>
        <w:rPr/>
      </w:pPr>
      <w:r>
        <w:rPr>
          <w:sz w:val="28"/>
          <w:szCs w:val="28"/>
        </w:rPr>
        <w:t>И.о управляющего делами                                                        Я.Н. Седельникова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>
      <w:pPr>
        <w:pStyle w:val="Style25"/>
        <w:tabs>
          <w:tab w:val="left" w:pos="7513" w:leader="none"/>
        </w:tabs>
        <w:spacing w:lineRule="atLeast" w:line="10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pacing w:lineRule="atLeast" w:line="100" w:before="48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eastAsia="Arial"/>
          <w:b/>
          <w:b/>
          <w:sz w:val="26"/>
          <w:szCs w:val="26"/>
        </w:rPr>
      </w:pPr>
      <w:r>
        <w:rPr>
          <w:rFonts w:eastAsia="Arial"/>
          <w:b/>
          <w:sz w:val="26"/>
          <w:szCs w:val="26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/>
      </w:pPr>
      <w:r>
        <w:rPr>
          <w:sz w:val="28"/>
          <w:szCs w:val="28"/>
        </w:rPr>
        <w:t xml:space="preserve">  </w:t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/>
      </w:pPr>
      <w:r>
        <w:rPr>
          <w:sz w:val="28"/>
          <w:szCs w:val="28"/>
        </w:rPr>
        <w:t xml:space="preserve">                      </w:t>
      </w:r>
    </w:p>
    <w:p>
      <w:pPr>
        <w:pStyle w:val="Normal"/>
        <w:rPr/>
      </w:pPr>
      <w:r>
        <w:rPr>
          <w:sz w:val="24"/>
          <w:szCs w:val="24"/>
        </w:rPr>
        <w:t>Седельникова Яна Николаевна</w:t>
      </w:r>
    </w:p>
    <w:p>
      <w:pPr>
        <w:pStyle w:val="Normal"/>
        <w:rPr/>
      </w:pPr>
      <w:r>
        <w:rPr>
          <w:sz w:val="24"/>
          <w:szCs w:val="24"/>
        </w:rPr>
        <w:t>(83344) 2-02-53</w:t>
      </w:r>
      <w:r>
        <w:rPr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right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</w:t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701" w:right="850" w:header="720" w:top="1134" w:footer="720" w:bottom="1134" w:gutter="0"/>
          <w:pgNumType w:fmt="decimal"/>
          <w:formProt w:val="false"/>
          <w:textDirection w:val="lrTb"/>
          <w:docGrid w:type="default" w:linePitch="360" w:charSpace="2047"/>
        </w:sectPr>
        <w:pStyle w:val="Style25"/>
        <w:snapToGrid w:val="false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left="10490" w:right="0" w:hanging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Приложение    </w:t>
      </w:r>
    </w:p>
    <w:p>
      <w:pPr>
        <w:pStyle w:val="ConsPlusTitle"/>
        <w:tabs>
          <w:tab w:val="left" w:pos="11070" w:leader="none"/>
        </w:tabs>
        <w:ind w:left="10490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ab/>
        <w:t xml:space="preserve">        </w:t>
      </w:r>
    </w:p>
    <w:p>
      <w:pPr>
        <w:pStyle w:val="ConsPlusTitle"/>
        <w:tabs>
          <w:tab w:val="left" w:pos="10206" w:leader="none"/>
        </w:tabs>
        <w:ind w:left="10490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УТВЕРЖДЕН</w:t>
      </w:r>
    </w:p>
    <w:p>
      <w:pPr>
        <w:pStyle w:val="ConsPlusTitle"/>
        <w:tabs>
          <w:tab w:val="left" w:pos="10206" w:leader="none"/>
        </w:tabs>
        <w:ind w:left="10490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tabs>
          <w:tab w:val="left" w:pos="10206" w:leader="none"/>
        </w:tabs>
        <w:ind w:left="10490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постановлением администрации                    </w:t>
      </w:r>
    </w:p>
    <w:p>
      <w:pPr>
        <w:pStyle w:val="ConsPlusTitle"/>
        <w:tabs>
          <w:tab w:val="left" w:pos="10206" w:leader="none"/>
        </w:tabs>
        <w:ind w:left="10490" w:right="0" w:hanging="0"/>
        <w:jc w:val="both"/>
        <w:rPr/>
      </w:pPr>
      <w:r>
        <w:rPr>
          <w:rFonts w:cs="Times New Roman" w:ascii="Times New Roman" w:hAnsi="Times New Roman"/>
          <w:b w:val="false"/>
          <w:sz w:val="28"/>
          <w:szCs w:val="28"/>
        </w:rPr>
        <w:t>Лебяжского района</w:t>
      </w:r>
    </w:p>
    <w:p>
      <w:pPr>
        <w:pStyle w:val="ConsPlusTitle"/>
        <w:ind w:left="10490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b w:val="false"/>
          <w:sz w:val="28"/>
          <w:szCs w:val="28"/>
        </w:rPr>
        <w:t xml:space="preserve">от                    №  </w:t>
      </w:r>
    </w:p>
    <w:p>
      <w:pPr>
        <w:pStyle w:val="Normal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План реализации муниципальной программы</w:t>
      </w:r>
    </w:p>
    <w:p>
      <w:pPr>
        <w:pStyle w:val="Normal"/>
        <w:jc w:val="center"/>
        <w:rPr/>
      </w:pPr>
      <w:r>
        <w:rPr>
          <w:sz w:val="28"/>
          <w:szCs w:val="28"/>
          <w:lang w:eastAsia="en-US"/>
        </w:rPr>
        <w:t>«Развитие  муниципального управления Лебяжского района» на 2018-2022 годы</w:t>
      </w:r>
    </w:p>
    <w:p>
      <w:pPr>
        <w:pStyle w:val="Normal"/>
        <w:jc w:val="center"/>
        <w:rPr/>
      </w:pPr>
      <w:r>
        <w:rPr>
          <w:sz w:val="28"/>
          <w:szCs w:val="28"/>
        </w:rPr>
        <w:t>на 2019 год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341" w:type="dxa"/>
        <w:jc w:val="left"/>
        <w:tblInd w:w="-86" w:type="dxa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0" w:type="dxa"/>
          <w:left w:w="53" w:type="dxa"/>
          <w:bottom w:w="0" w:type="dxa"/>
          <w:right w:w="108" w:type="dxa"/>
        </w:tblCellMar>
      </w:tblPr>
      <w:tblGrid>
        <w:gridCol w:w="675"/>
        <w:gridCol w:w="2640"/>
        <w:gridCol w:w="3315"/>
        <w:gridCol w:w="1124"/>
        <w:gridCol w:w="1140"/>
        <w:gridCol w:w="1502"/>
        <w:gridCol w:w="1379"/>
        <w:gridCol w:w="3564"/>
      </w:tblGrid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r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Ответственный </w:t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исполнитель</w:t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(Ф.И.О., должность)</w:t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226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150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Финансирование на </w:t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год,</w:t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37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Ожидаемый результат реализации мероприятия муниципальной программы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napToGrid w:val="false"/>
              <w:spacing w:lineRule="exact" w:line="2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Ожидаемый результат реализации мероприятий муниципальной программы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начало реализации</w:t>
            </w:r>
          </w:p>
        </w:tc>
        <w:tc>
          <w:tcPr>
            <w:tcW w:w="11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окончание реализации</w:t>
            </w:r>
          </w:p>
        </w:tc>
        <w:tc>
          <w:tcPr>
            <w:tcW w:w="1502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379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>«Развитие муниципального управления Лебяжского района»</w:t>
            </w:r>
          </w:p>
          <w:p>
            <w:pPr>
              <w:pStyle w:val="Normal"/>
              <w:widowControl w:val="false"/>
              <w:spacing w:lineRule="atLeast" w:line="100"/>
              <w:jc w:val="both"/>
              <w:rPr/>
            </w:pPr>
            <w:r>
              <w:rPr>
                <w:rFonts w:eastAsia="SimSun;宋体"/>
                <w:sz w:val="24"/>
                <w:szCs w:val="24"/>
                <w:lang w:eastAsia="en-US"/>
              </w:rPr>
              <w:t>на 2018-2022 годы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(Яковлева Наталия Петровна, управляющий делами)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24839936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49" w:hRule="atLeast"/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7592765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/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17247171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0" w:hRule="atLeast"/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Point"/>
              <w:spacing w:lineRule="atLeast" w:line="200" w:before="0" w:after="0"/>
              <w:ind w:left="0" w:right="0" w:hanging="0"/>
              <w:rPr/>
            </w:pPr>
            <w:r>
              <w:rPr>
                <w:lang w:eastAsia="en-US"/>
              </w:rPr>
              <w:t>функционирование деятельности администрации Лебяжского района, в том числе   финансового управления администрации Лебяжского района, управления по культуре, физкультуре и делам молодежи администрации Лебяжского района, управления образования администрации Лебяжского района</w:t>
            </w:r>
            <w:r>
              <w:rPr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(Яковлева Наталия Петровна, управляющий делами)</w:t>
            </w:r>
          </w:p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финансовое управление администрации района</w:t>
            </w:r>
          </w:p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(Скаредина Надежда Ильдусовна, начальник финансового управления администрации района)</w:t>
            </w:r>
          </w:p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управление по культуре, физкультуре и делам молодежи администрации Лебяжского района  (Баталова Ирина Владимировна, начальник управления по культуре, физкультуре  и делам молодежи  администрации района)</w:t>
            </w:r>
          </w:p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управление образования администрации Лебяжского района (Редкин Владимир Викторович, заместитель главы администрации района по социальным вопросам, начальник районного управления образования)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/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  <w:p>
            <w:pPr>
              <w:pStyle w:val="Normal"/>
              <w:widowControl w:val="false"/>
              <w:spacing w:lineRule="atLeast" w:line="100"/>
              <w:rPr/>
            </w:pPr>
            <w:r>
              <w:rPr/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17541014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нормативных правовых актов администрации Лебяжского района, противоречащих федеральному и областному законодательству по решению суда и не приведенных  в соответствие в течение установленного федеральным законодательством срока со дня вступления решения  суда в законную силу;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обращений граждан  в  администрацию Лебяжского района, рассмотренных с нарушением  сроков, установленных законодательством;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удовлетворенность  населения Лебяжского  района работой учреждениями дошкольного образования не менее 93,3%;</w:t>
            </w:r>
          </w:p>
          <w:p>
            <w:pPr>
              <w:pStyle w:val="ConsPlusNormal"/>
              <w:ind w:left="283" w:right="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удовлетворенность  населения Лебяжского  района работой учреждениями общего  образования не менее 90,2%;</w:t>
            </w:r>
          </w:p>
          <w:p>
            <w:pPr>
              <w:pStyle w:val="ConsPlusNormal"/>
              <w:ind w:left="283" w:right="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удовлетворенность  населения Лебяжского  района работой учреждениями дополнительного образования не менее 92,6%;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населения Лебяжского района  работой  учреждений культуры не менее 76%;</w:t>
            </w:r>
          </w:p>
        </w:tc>
      </w:tr>
      <w:tr>
        <w:trPr>
          <w:trHeight w:val="278" w:hRule="atLeast"/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4521965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7" w:hRule="atLeast"/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13019049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napToGrid w:val="false"/>
              <w:spacing w:lineRule="atLeast" w:line="100"/>
              <w:rPr/>
            </w:pPr>
            <w:r>
              <w:rPr/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26" w:hRule="atLeast"/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ConsPlusNonformat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 хозяйственной деятельности администрации Лебяжского района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r>
              <w:rPr>
                <w:color w:val="000000"/>
                <w:sz w:val="24"/>
                <w:szCs w:val="24"/>
                <w:lang w:eastAsia="en-US"/>
              </w:rPr>
              <w:t>муниципальное казенное  учреждение «Служба хозяйственного и технического обеспечения администрации   муниципального образования Лебяжский муниципальный район Кировской области»</w:t>
            </w:r>
          </w:p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(Михеев Николай Александрович,  директор)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napToGrid w:val="false"/>
              <w:spacing w:lineRule="atLeast" w:line="100"/>
              <w:jc w:val="both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3383138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ConsPlusNormal"/>
              <w:snapToGrid w:val="false"/>
              <w:ind w:left="283" w:right="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хозяйственной деятельности  администрации Лебяжского района.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805600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</w:t>
            </w:r>
          </w:p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2577538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ConsPlusNonformat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развитие кадрового потенциала муниципального управления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z w:val="24"/>
                <w:szCs w:val="24"/>
                <w:lang w:eastAsia="en-US"/>
              </w:rPr>
              <w:t>(</w:t>
            </w:r>
            <w:bookmarkStart w:id="1" w:name="__DdeLink__1125_1317232547"/>
            <w:r>
              <w:rPr>
                <w:color w:val="000000"/>
                <w:sz w:val="24"/>
                <w:szCs w:val="24"/>
                <w:lang w:eastAsia="en-US"/>
              </w:rPr>
              <w:t>Мальцева Надежда Ивановна, г</w:t>
            </w:r>
            <w:r>
              <w:rPr>
                <w:color w:val="000000"/>
                <w:sz w:val="24"/>
                <w:szCs w:val="24"/>
                <w:lang w:eastAsia="zh-CN"/>
              </w:rPr>
              <w:t>лавный специалист, юрисконсульт отдела по взаимодействию с органами местного самоуправления, правовой и кадровой работы</w:t>
            </w:r>
            <w:bookmarkEnd w:id="1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повышение квалификации, прохождение профессиональной переподготовки и участие в семинарах за год  реализации программы 7 лиц, замещающих муниципальные должности, муниципальных служащих и работников органов местного самоуправления.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ConsPlusNonformat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материально-техническое обеспечение проведения выборов в представительный орган Лебяжского муниципального района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snapToGrid w:val="false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(Яковлева Наталия Петровна, управляющий делами)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материально-техническое обеспечение проведения выборов в представительный орган Лебяжского муниципального района Кировской области.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Point"/>
              <w:spacing w:lineRule="atLeast" w:line="200" w:before="0" w:after="0"/>
              <w:ind w:left="0" w:right="0" w:hanging="0"/>
              <w:rPr>
                <w:lang w:eastAsia="en-US"/>
              </w:rPr>
            </w:pPr>
            <w:r>
              <w:rPr>
                <w:lang w:eastAsia="en-US"/>
              </w:rPr>
              <w:t>деятельность административной  комиссии по рассмотрению дел об административных правонарушениях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z w:val="24"/>
                <w:szCs w:val="24"/>
                <w:lang w:eastAsia="en-US"/>
              </w:rPr>
              <w:t>(Мальцева Надежда Ивановна, г</w:t>
            </w:r>
            <w:r>
              <w:rPr>
                <w:color w:val="000000"/>
                <w:sz w:val="24"/>
                <w:szCs w:val="24"/>
                <w:lang w:eastAsia="zh-CN"/>
              </w:rPr>
              <w:t>лавный специалист, юрисконсульт отдела по взаимодействию с органами местного самоуправления, правовой и кадровой работы</w:t>
            </w:r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Проведение не менее  10  заседаний административной  комиссии по рассмотрению дел об административных правонарушениях в соответствии с Законом Кировской области от 06.04.2009 № 358-ЗО «Об административных комиссиях в Кировской области».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ConsPlusNonformat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составление списков присяжных заседателей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z w:val="24"/>
                <w:szCs w:val="24"/>
                <w:lang w:eastAsia="en-US"/>
              </w:rPr>
              <w:t>(Мальцева Надежда Ивановна, г</w:t>
            </w:r>
            <w:r>
              <w:rPr>
                <w:color w:val="000000"/>
                <w:sz w:val="24"/>
                <w:szCs w:val="24"/>
                <w:lang w:eastAsia="zh-CN"/>
              </w:rPr>
              <w:t>лавный специалист, юрисконсульт отдела по взаимодействию с органами местного самоуправления, правовой и кадровой работы</w:t>
            </w:r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внесение изменений и дополнений в списки кандидатов в присяжные заседатели, которые обеспечивают 100% составление списков присяжных заседателей.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spacing w:lineRule="atLeast" w:line="200"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 в сфере профилактики безнадзорности и правонарушений несовершеннолетних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(Шулепова Любовь Александровна, главный специалист по делам несовершеннолетних и защите их прав)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329000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не менее  20   заседаний комиссии  по делам несовершеннолетних и защите их прав при администрации Лебяжского района.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329000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ConsPlusNormal"/>
              <w:snapToGrid w:val="false"/>
              <w:spacing w:lineRule="atLeast" w:line="200"/>
              <w:ind w:left="283" w:right="0" w:hanging="0"/>
              <w:jc w:val="both"/>
              <w:rPr/>
            </w:pPr>
            <w:r>
              <w:rPr>
                <w:rFonts w:eastAsia="SimSun;宋体" w:cs="Times New Roman" w:ascii="Times New Roman" w:hAnsi="Times New Roman"/>
                <w:sz w:val="24"/>
                <w:szCs w:val="24"/>
                <w:lang w:eastAsia="en-US"/>
              </w:rPr>
              <w:t>обеспечение лиц из числа детей-сирот и детей, оставшихся без попечения родителей жилыми помещениями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(Редкин Владимир Викторович, заместитель главы администрации района по социальным вопросам, начальник районного управления образования)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1881400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100%   обеспечение жилыми помещениями  лиц из числа детей-сирот и детей, оставшихся без попечения родителей,  по отношению к числу обратившихся.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1881400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ConsPlusNonformat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ведение архивного дела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(Мальцева Валентина Федоровна, заведующий сектором по работе с муниципальным архивом документами)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54600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количества архивных документов, включенных в электронные описи;</w:t>
            </w:r>
          </w:p>
          <w:p>
            <w:pPr>
              <w:pStyle w:val="Normal"/>
              <w:snapToGrid w:val="false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отсутствие обоснованных жалоб на качество предоставления муниципальных услуг;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электронного документооборота муниципального архива с органами Пенсионного фонда Российской Федерации по Кировской области;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паспортизации муниципального архива в соответствии с Регламентом государственного учета документов Архивного фонда Российской Федерации.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54600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1.10.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Выплата пенсии за выслугу лет лицам, замещавшим муниципальные должности муниципальной службы  Кировской области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en-US"/>
              </w:rPr>
              <w:t>(</w:t>
            </w:r>
            <w:r>
              <w:rPr>
                <w:color w:val="000000"/>
                <w:sz w:val="24"/>
                <w:szCs w:val="24"/>
                <w:lang w:eastAsia="en-US"/>
              </w:rPr>
              <w:t>Яковлева Наталия Петровна, управляющий делами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650000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предоставление бывшим муниципальным служащим доплат к пенсиям 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650000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1.11.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Управление муниципальным долгом Лебяжского района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финансовое управление администрации района</w:t>
            </w:r>
          </w:p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(Мухамедзянова Лидия Ивановна, заместитель начальника финансового управления, начальник отдела планирования, исполнения бюджета и контроля)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900000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обеспечение соблюдения ограничения объема муниципального долга. Объем муниципального долга по состоянию на 1 января года, следующего за отчетным, не должен превышать 100% общего годового объема доходов районного бюджета без учета объема безвозмездных поступлений.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900000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1.12.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Общегосударственные 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финансовое управление администрации района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en-US"/>
              </w:rPr>
              <w:t>(</w:t>
            </w:r>
            <w:r>
              <w:rPr>
                <w:color w:val="000000"/>
                <w:sz w:val="24"/>
                <w:szCs w:val="24"/>
                <w:lang w:eastAsia="en-US"/>
              </w:rPr>
              <w:t>Скаредина Надежда Ильдусовна, начальник финансового управления администрации района)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10584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возмещение по акту проверки министерства финансов Кировской области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02" w:type="dxa"/>
            <w:tcBorders>
              <w:top w:val="single" w:sz="4" w:space="0" w:color="000001"/>
              <w:left w:val="single" w:sz="4" w:space="0" w:color="000080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80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02" w:type="dxa"/>
            <w:tcBorders>
              <w:top w:val="single" w:sz="4" w:space="0" w:color="000001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10584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27" w:hRule="atLeast"/>
          <w:cantSplit w:val="true"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1.13.</w:t>
            </w:r>
          </w:p>
        </w:tc>
        <w:tc>
          <w:tcPr>
            <w:tcW w:w="26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Возмещение расходов гражданам на приобретение оборудования приема телевещания</w:t>
            </w:r>
          </w:p>
        </w:tc>
        <w:tc>
          <w:tcPr>
            <w:tcW w:w="331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администрация района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en-US"/>
              </w:rPr>
              <w:t>(</w:t>
            </w:r>
            <w:r>
              <w:rPr>
                <w:color w:val="000000"/>
                <w:sz w:val="24"/>
                <w:szCs w:val="24"/>
                <w:lang w:eastAsia="en-US"/>
              </w:rPr>
              <w:t>Редкин Владимир Викторович, заместитель главы администрации района по социальным вопросам, начальник районного управления образования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02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10000</w:t>
            </w:r>
          </w:p>
        </w:tc>
        <w:tc>
          <w:tcPr>
            <w:tcW w:w="356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возмещение расходов гражданам на приобретение оборудования приема телевещания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02" w:type="dxa"/>
            <w:tcBorders>
              <w:top w:val="single" w:sz="4" w:space="0" w:color="000001"/>
              <w:left w:val="single" w:sz="4" w:space="0" w:color="000080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80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31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14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02" w:type="dxa"/>
            <w:tcBorders>
              <w:top w:val="single" w:sz="4" w:space="0" w:color="000001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 w:val="false"/>
              <w:spacing w:lineRule="atLeast" w:line="100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80"/>
              <w:bottom w:val="single" w:sz="4" w:space="0" w:color="000080"/>
              <w:insideH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356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insideH w:val="single" w:sz="4" w:space="0" w:color="000080"/>
              <w:insideV w:val="single" w:sz="4" w:space="0" w:color="000080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ConsPlusTitle"/>
        <w:spacing w:lineRule="auto" w:line="360"/>
        <w:ind w:left="710" w:right="0" w:hanging="0"/>
        <w:jc w:val="center"/>
        <w:rPr>
          <w:rFonts w:eastAsia="Arial"/>
        </w:rPr>
      </w:pPr>
      <w:r>
        <w:rPr>
          <w:rFonts w:eastAsia="Arial"/>
        </w:rPr>
        <w:t xml:space="preserve"> </w:t>
      </w:r>
    </w:p>
    <w:p>
      <w:pPr>
        <w:pStyle w:val="ConsPlusTitle"/>
        <w:spacing w:lineRule="auto" w:line="360"/>
        <w:ind w:left="710" w:right="0" w:hanging="0"/>
        <w:jc w:val="center"/>
        <w:rPr/>
      </w:pPr>
      <w:r>
        <w:rPr>
          <w:b w:val="false"/>
          <w:bCs w:val="false"/>
          <w:color w:val="000000"/>
          <w:sz w:val="28"/>
          <w:szCs w:val="28"/>
          <w:lang w:eastAsia="ru-RU"/>
        </w:rPr>
        <w:t>___________</w:t>
      </w:r>
    </w:p>
    <w:sectPr>
      <w:headerReference w:type="default" r:id="rId5"/>
      <w:footerReference w:type="default" r:id="rId6"/>
      <w:type w:val="nextPage"/>
      <w:pgSz w:orient="landscape" w:w="16838" w:h="11906"/>
      <w:pgMar w:left="1134" w:right="1134" w:header="720" w:top="1701" w:footer="720" w:bottom="851" w:gutter="0"/>
      <w:pgNumType w:start="1"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b/>
      <w:spacing w:val="28"/>
      <w:sz w:val="2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qFormat/>
    <w:pPr>
      <w:keepNext/>
      <w:numPr>
        <w:ilvl w:val="2"/>
        <w:numId w:val="1"/>
      </w:numPr>
      <w:suppressAutoHyphens w:val="false"/>
      <w:outlineLvl w:val="2"/>
      <w:outlineLvl w:val="2"/>
    </w:pPr>
    <w:rPr>
      <w:sz w:val="28"/>
      <w:szCs w:val="24"/>
    </w:rPr>
  </w:style>
  <w:style w:type="paragraph" w:styleId="4">
    <w:name w:val="Heading 4"/>
    <w:basedOn w:val="Normal"/>
    <w:qFormat/>
    <w:pPr>
      <w:keepNext/>
      <w:numPr>
        <w:ilvl w:val="3"/>
        <w:numId w:val="1"/>
      </w:numPr>
      <w:suppressAutoHyphens w:val="false"/>
      <w:outlineLvl w:val="3"/>
      <w:outlineLvl w:val="3"/>
    </w:pPr>
    <w:rPr>
      <w:sz w:val="28"/>
      <w:szCs w:val="24"/>
    </w:rPr>
  </w:style>
  <w:style w:type="paragraph" w:styleId="5">
    <w:name w:val="Heading 5"/>
    <w:basedOn w:val="Normal"/>
    <w:qFormat/>
    <w:pPr>
      <w:keepNext/>
      <w:numPr>
        <w:ilvl w:val="4"/>
        <w:numId w:val="1"/>
      </w:numPr>
      <w:suppressAutoHyphens w:val="false"/>
      <w:jc w:val="center"/>
      <w:outlineLvl w:val="4"/>
      <w:outlineLvl w:val="4"/>
    </w:pPr>
    <w:rPr>
      <w:sz w:val="28"/>
      <w:szCs w:val="24"/>
    </w:rPr>
  </w:style>
  <w:style w:type="paragraph" w:styleId="6">
    <w:name w:val="Heading 6"/>
    <w:basedOn w:val="Normal"/>
    <w:qFormat/>
    <w:pPr>
      <w:keepNext/>
      <w:numPr>
        <w:ilvl w:val="5"/>
        <w:numId w:val="1"/>
      </w:numPr>
      <w:suppressAutoHyphens w:val="false"/>
      <w:jc w:val="both"/>
      <w:outlineLvl w:val="5"/>
      <w:outlineLvl w:val="5"/>
    </w:pPr>
    <w:rPr>
      <w:sz w:val="28"/>
      <w:szCs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8">
    <w:name w:val="Основной шрифт абзаца"/>
    <w:qFormat/>
    <w:rPr/>
  </w:style>
  <w:style w:type="character" w:styleId="11">
    <w:name w:val="Основной шрифт абзаца11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10">
    <w:name w:val="Основной шрифт абзаца10"/>
    <w:qFormat/>
    <w:rPr/>
  </w:style>
  <w:style w:type="character" w:styleId="9">
    <w:name w:val="Основной шрифт абзаца9"/>
    <w:qFormat/>
    <w:rPr/>
  </w:style>
  <w:style w:type="character" w:styleId="21">
    <w:name w:val="Основной шрифт абзаца2"/>
    <w:qFormat/>
    <w:rPr/>
  </w:style>
  <w:style w:type="character" w:styleId="AbsatzStandardschriftart">
    <w:name w:val="Absatz-Standardschriftart"/>
    <w:qFormat/>
    <w:rPr/>
  </w:style>
  <w:style w:type="character" w:styleId="12">
    <w:name w:val="Основной шрифт абзаца1"/>
    <w:qFormat/>
    <w:rPr/>
  </w:style>
  <w:style w:type="character" w:styleId="FontStyle12">
    <w:name w:val="Font Style12"/>
    <w:qFormat/>
    <w:rPr>
      <w:rFonts w:ascii="Times New Roman" w:hAnsi="Times New Roman" w:cs="Times New Roman"/>
      <w:sz w:val="24"/>
      <w:szCs w:val="24"/>
    </w:rPr>
  </w:style>
  <w:style w:type="character" w:styleId="Style9">
    <w:name w:val="Нижний колонтитул Знак"/>
    <w:qFormat/>
    <w:rPr>
      <w:lang w:eastAsia="zh-CN"/>
    </w:rPr>
  </w:style>
  <w:style w:type="character" w:styleId="31">
    <w:name w:val="Заголовок 3 Знак"/>
    <w:qFormat/>
    <w:rPr>
      <w:sz w:val="28"/>
      <w:szCs w:val="24"/>
      <w:lang w:eastAsia="zh-CN"/>
    </w:rPr>
  </w:style>
  <w:style w:type="character" w:styleId="41">
    <w:name w:val="Заголовок 4 Знак"/>
    <w:qFormat/>
    <w:rPr>
      <w:sz w:val="28"/>
      <w:szCs w:val="24"/>
      <w:lang w:eastAsia="zh-CN"/>
    </w:rPr>
  </w:style>
  <w:style w:type="character" w:styleId="51">
    <w:name w:val="Заголовок 5 Знак"/>
    <w:qFormat/>
    <w:rPr>
      <w:sz w:val="28"/>
      <w:szCs w:val="24"/>
      <w:lang w:eastAsia="zh-CN"/>
    </w:rPr>
  </w:style>
  <w:style w:type="character" w:styleId="61">
    <w:name w:val="Заголовок 6 Знак"/>
    <w:qFormat/>
    <w:rPr>
      <w:sz w:val="28"/>
      <w:szCs w:val="24"/>
      <w:lang w:eastAsia="zh-CN"/>
    </w:rPr>
  </w:style>
  <w:style w:type="character" w:styleId="8">
    <w:name w:val="Основной шрифт абзаца8"/>
    <w:qFormat/>
    <w:rPr/>
  </w:style>
  <w:style w:type="character" w:styleId="7">
    <w:name w:val="Основной шрифт абзаца7"/>
    <w:qFormat/>
    <w:rPr/>
  </w:style>
  <w:style w:type="character" w:styleId="62">
    <w:name w:val="Основной шрифт абзаца6"/>
    <w:qFormat/>
    <w:rPr/>
  </w:style>
  <w:style w:type="character" w:styleId="52">
    <w:name w:val="Основной шрифт абзаца5"/>
    <w:qFormat/>
    <w:rPr/>
  </w:style>
  <w:style w:type="character" w:styleId="42">
    <w:name w:val="Основной шрифт абзаца4"/>
    <w:qFormat/>
    <w:rPr/>
  </w:style>
  <w:style w:type="character" w:styleId="32">
    <w:name w:val="Основной шрифт абзаца3"/>
    <w:qFormat/>
    <w:rPr/>
  </w:style>
  <w:style w:type="character" w:styleId="DefaultParagraphFont">
    <w:name w:val="Default Paragraph Font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color w:val="00000A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color w:val="00000A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Style10">
    <w:name w:val="Верхний колонтитул Знак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1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13">
    <w:name w:val="Заголовок 1 Знак"/>
    <w:qFormat/>
    <w:rPr>
      <w:rFonts w:ascii="Times New Roman" w:hAnsi="Times New Roman" w:eastAsia="Times New Roman" w:cs="Times New Roman"/>
      <w:b/>
      <w:bCs/>
      <w:spacing w:val="28"/>
      <w:sz w:val="28"/>
      <w:szCs w:val="24"/>
    </w:rPr>
  </w:style>
  <w:style w:type="character" w:styleId="22">
    <w:name w:val="Заголовок 2 Знак"/>
    <w:qFormat/>
    <w:rPr>
      <w:rFonts w:ascii="Times New Roman" w:hAnsi="Times New Roman" w:eastAsia="Times New Roman" w:cs="Times New Roman"/>
      <w:b/>
      <w:bCs/>
      <w:sz w:val="32"/>
      <w:szCs w:val="24"/>
    </w:rPr>
  </w:style>
  <w:style w:type="character" w:styleId="Style12">
    <w:name w:val="Основной текст с отступом Знак"/>
    <w:qFormat/>
    <w:rPr>
      <w:rFonts w:ascii="Times New Roman" w:hAnsi="Times New Roman" w:eastAsia="Times New Roman" w:cs="Times New Roman"/>
      <w:sz w:val="28"/>
      <w:szCs w:val="24"/>
    </w:rPr>
  </w:style>
  <w:style w:type="character" w:styleId="23">
    <w:name w:val="Основной текст с отступом 2 Знак"/>
    <w:qFormat/>
    <w:rPr>
      <w:rFonts w:ascii="Times New Roman" w:hAnsi="Times New Roman" w:eastAsia="Times New Roman" w:cs="Times New Roman"/>
      <w:sz w:val="28"/>
      <w:szCs w:val="24"/>
    </w:rPr>
  </w:style>
  <w:style w:type="character" w:styleId="33">
    <w:name w:val="Основной текст с отступом 3 Знак"/>
    <w:qFormat/>
    <w:rPr>
      <w:rFonts w:ascii="Times New Roman" w:hAnsi="Times New Roman" w:eastAsia="Times New Roman" w:cs="Times New Roman"/>
      <w:b/>
      <w:sz w:val="28"/>
      <w:szCs w:val="24"/>
    </w:rPr>
  </w:style>
  <w:style w:type="character" w:styleId="Style13">
    <w:name w:val="Текст сноски Знак"/>
    <w:qFormat/>
    <w:rPr>
      <w:rFonts w:ascii="Times New Roman" w:hAnsi="Times New Roman" w:eastAsia="Times New Roman" w:cs="Times New Roman"/>
    </w:rPr>
  </w:style>
  <w:style w:type="character" w:styleId="Style14">
    <w:name w:val="Символ сноски"/>
    <w:qFormat/>
    <w:rPr>
      <w:vertAlign w:val="superscript"/>
    </w:rPr>
  </w:style>
  <w:style w:type="character" w:styleId="Style15">
    <w:name w:val="Символ нумерации"/>
    <w:qFormat/>
    <w:rPr/>
  </w:style>
  <w:style w:type="character" w:styleId="14">
    <w:name w:val="Текст выноски Знак1"/>
    <w:qFormat/>
    <w:rPr>
      <w:rFonts w:ascii="Tahoma" w:hAnsi="Tahoma" w:cs="Tahoma"/>
      <w:sz w:val="16"/>
      <w:szCs w:val="16"/>
      <w:lang w:eastAsia="zh-CN"/>
    </w:rPr>
  </w:style>
  <w:style w:type="character" w:styleId="Style16">
    <w:name w:val="Подзаголовок Знак"/>
    <w:qFormat/>
    <w:rPr>
      <w:rFonts w:ascii="Arial" w:hAnsi="Arial" w:eastAsia="Microsoft YaHei" w:cs="Mangal"/>
      <w:sz w:val="28"/>
      <w:szCs w:val="28"/>
      <w:lang w:eastAsia="zh-CN"/>
    </w:rPr>
  </w:style>
  <w:style w:type="character" w:styleId="24">
    <w:name w:val="Текст выноски Знак2"/>
    <w:qFormat/>
    <w:rPr>
      <w:rFonts w:ascii="Tahoma" w:hAnsi="Tahoma" w:cs="Tahoma"/>
      <w:sz w:val="16"/>
      <w:szCs w:val="16"/>
      <w:lang w:eastAsia="zh-CN"/>
    </w:rPr>
  </w:style>
  <w:style w:type="character" w:styleId="Style17">
    <w:name w:val="Интернет-ссылка"/>
    <w:rPr>
      <w:color w:val="000080"/>
      <w:u w:val="single"/>
      <w:lang w:val="zxx" w:bidi="zxx"/>
    </w:rPr>
  </w:style>
  <w:style w:type="paragraph" w:styleId="Style18">
    <w:name w:val="Заголовок"/>
    <w:basedOn w:val="Normal"/>
    <w:next w:val="Style19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1">
    <w:name w:val="Указатель12"/>
    <w:basedOn w:val="Normal"/>
    <w:qFormat/>
    <w:pPr>
      <w:suppressLineNumbers/>
    </w:pPr>
    <w:rPr>
      <w:rFonts w:cs="Mangal"/>
    </w:rPr>
  </w:style>
  <w:style w:type="paragraph" w:styleId="111">
    <w:name w:val="Название объекта1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2">
    <w:name w:val="Указатель11"/>
    <w:basedOn w:val="Normal"/>
    <w:qFormat/>
    <w:pPr>
      <w:suppressLineNumbers/>
    </w:pPr>
    <w:rPr>
      <w:rFonts w:cs="Mangal"/>
    </w:rPr>
  </w:style>
  <w:style w:type="paragraph" w:styleId="101">
    <w:name w:val="Название объекта10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02">
    <w:name w:val="Указатель10"/>
    <w:basedOn w:val="Normal"/>
    <w:qFormat/>
    <w:pPr>
      <w:suppressLineNumbers/>
    </w:pPr>
    <w:rPr>
      <w:rFonts w:cs="Mangal"/>
    </w:rPr>
  </w:style>
  <w:style w:type="paragraph" w:styleId="91">
    <w:name w:val="Название объекта9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5">
    <w:name w:val="Указатель2"/>
    <w:basedOn w:val="Normal"/>
    <w:qFormat/>
    <w:pPr>
      <w:suppressLineNumbers/>
    </w:pPr>
    <w:rPr>
      <w:rFonts w:cs="Mangal"/>
    </w:rPr>
  </w:style>
  <w:style w:type="paragraph" w:styleId="15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6">
    <w:name w:val="Указатель1"/>
    <w:basedOn w:val="Normal"/>
    <w:qFormat/>
    <w:pPr>
      <w:suppressLineNumbers/>
    </w:pPr>
    <w:rPr>
      <w:rFonts w:cs="Mangal"/>
    </w:rPr>
  </w:style>
  <w:style w:type="paragraph" w:styleId="Style24">
    <w:name w:val="Header"/>
    <w:basedOn w:val="Normal"/>
    <w:pPr>
      <w:tabs>
        <w:tab w:val="center" w:pos="4677" w:leader="none"/>
        <w:tab w:val="right" w:pos="9355" w:leader="none"/>
      </w:tabs>
    </w:pPr>
    <w:rPr>
      <w:sz w:val="24"/>
    </w:rPr>
  </w:style>
  <w:style w:type="paragraph" w:styleId="Style25">
    <w:name w:val="Body Text Indent"/>
    <w:basedOn w:val="Normal"/>
    <w:pPr>
      <w:spacing w:before="0" w:after="120"/>
      <w:ind w:left="283" w:right="0" w:hanging="0"/>
    </w:pPr>
    <w:rPr/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ConsPlusNormal">
    <w:name w:val="ConsPlusNormal"/>
    <w:qFormat/>
    <w:pPr>
      <w:widowControl/>
      <w:suppressAutoHyphens w:val="true"/>
      <w:bidi w:val="0"/>
      <w:ind w:firstLine="720"/>
      <w:jc w:val="left"/>
    </w:pPr>
    <w:rPr>
      <w:rFonts w:ascii="Arial" w:hAnsi="Arial" w:eastAsia="Arial" w:cs="Arial"/>
      <w:color w:val="00000A"/>
      <w:sz w:val="20"/>
      <w:szCs w:val="20"/>
      <w:lang w:val="ru-RU" w:eastAsia="zh-CN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211">
    <w:name w:val="Основной текст с отступом 21"/>
    <w:basedOn w:val="Normal"/>
    <w:qFormat/>
    <w:pPr>
      <w:spacing w:lineRule="auto" w:line="480" w:before="0" w:after="120"/>
      <w:ind w:left="283" w:right="0" w:hanging="0"/>
    </w:pPr>
    <w:rPr/>
  </w:style>
  <w:style w:type="paragraph" w:styleId="1c">
    <w:name w:val="Абзац1 c отступом"/>
    <w:basedOn w:val="Normal"/>
    <w:qFormat/>
    <w:pPr>
      <w:suppressAutoHyphens w:val="false"/>
      <w:spacing w:lineRule="exact" w:line="360" w:before="0" w:after="60"/>
      <w:ind w:left="0" w:right="0" w:firstLine="709"/>
      <w:jc w:val="both"/>
    </w:pPr>
    <w:rPr>
      <w:sz w:val="28"/>
    </w:rPr>
  </w:style>
  <w:style w:type="paragraph" w:styleId="FR1">
    <w:name w:val="FR1"/>
    <w:qFormat/>
    <w:pPr>
      <w:widowControl w:val="false"/>
      <w:suppressAutoHyphens w:val="true"/>
      <w:bidi w:val="0"/>
      <w:jc w:val="right"/>
    </w:pPr>
    <w:rPr>
      <w:rFonts w:ascii="Times New Roman" w:hAnsi="Times New Roman" w:eastAsia="Times New Roman" w:cs="Times New Roman"/>
      <w:b/>
      <w:color w:val="00000A"/>
      <w:sz w:val="24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zh-CN" w:bidi="ar-SA"/>
    </w:rPr>
  </w:style>
  <w:style w:type="paragraph" w:styleId="Point">
    <w:name w:val="Point"/>
    <w:basedOn w:val="Normal"/>
    <w:qFormat/>
    <w:pPr>
      <w:suppressAutoHyphens w:val="false"/>
      <w:spacing w:lineRule="auto" w:line="288" w:before="120" w:after="0"/>
      <w:ind w:left="0" w:right="0" w:firstLine="720"/>
      <w:jc w:val="both"/>
    </w:pPr>
    <w:rPr>
      <w:sz w:val="24"/>
      <w:szCs w:val="24"/>
    </w:rPr>
  </w:style>
  <w:style w:type="paragraph" w:styleId="ConsPlusCell">
    <w:name w:val="ConsPlusCell"/>
    <w:qFormat/>
    <w:pPr>
      <w:widowControl/>
      <w:suppressAutoHyphens w:val="true"/>
      <w:bidi w:val="0"/>
      <w:jc w:val="left"/>
    </w:pPr>
    <w:rPr>
      <w:rFonts w:ascii="Arial" w:hAnsi="Arial" w:eastAsia="Calibri" w:cs="Arial"/>
      <w:color w:val="00000A"/>
      <w:sz w:val="20"/>
      <w:szCs w:val="20"/>
      <w:lang w:val="ru-RU" w:eastAsia="zh-CN" w:bidi="ar-SA"/>
    </w:rPr>
  </w:style>
  <w:style w:type="paragraph" w:styleId="221">
    <w:name w:val="Основной текст 22"/>
    <w:basedOn w:val="Normal"/>
    <w:qFormat/>
    <w:pPr>
      <w:spacing w:lineRule="auto" w:line="480" w:before="0" w:after="120"/>
    </w:pPr>
    <w:rPr/>
  </w:style>
  <w:style w:type="paragraph" w:styleId="ConsPlusDocList">
    <w:name w:val="  ConsPlusDocList"/>
    <w:next w:val="Normal"/>
    <w:qFormat/>
    <w:pPr>
      <w:widowControl w:val="false"/>
      <w:suppressAutoHyphens w:val="true"/>
      <w:bidi w:val="0"/>
      <w:jc w:val="left"/>
    </w:pPr>
    <w:rPr>
      <w:rFonts w:ascii="Arial" w:hAnsi="Arial" w:eastAsia="Arial" w:cs="Arial"/>
      <w:color w:val="00000A"/>
      <w:sz w:val="20"/>
      <w:szCs w:val="20"/>
      <w:lang w:val="ru-RU" w:eastAsia="zh-CN" w:bidi="hi-IN"/>
    </w:rPr>
  </w:style>
  <w:style w:type="paragraph" w:styleId="Style28">
    <w:name w:val="Foot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92">
    <w:name w:val="Указатель9"/>
    <w:basedOn w:val="Normal"/>
    <w:qFormat/>
    <w:pPr>
      <w:suppressLineNumbers/>
      <w:suppressAutoHyphens w:val="false"/>
    </w:pPr>
    <w:rPr>
      <w:rFonts w:cs="Mangal"/>
      <w:sz w:val="28"/>
    </w:rPr>
  </w:style>
  <w:style w:type="paragraph" w:styleId="81">
    <w:name w:val="Название объекта8"/>
    <w:basedOn w:val="Style18"/>
    <w:qFormat/>
    <w:pPr>
      <w:suppressAutoHyphens w:val="false"/>
      <w:jc w:val="center"/>
    </w:pPr>
    <w:rPr>
      <w:b/>
      <w:bCs/>
      <w:sz w:val="56"/>
      <w:szCs w:val="56"/>
    </w:rPr>
  </w:style>
  <w:style w:type="paragraph" w:styleId="82">
    <w:name w:val="Указатель8"/>
    <w:basedOn w:val="Normal"/>
    <w:qFormat/>
    <w:pPr>
      <w:suppressLineNumbers/>
      <w:suppressAutoHyphens w:val="false"/>
    </w:pPr>
    <w:rPr>
      <w:rFonts w:cs="Mangal"/>
      <w:sz w:val="28"/>
    </w:rPr>
  </w:style>
  <w:style w:type="paragraph" w:styleId="71">
    <w:name w:val="Название объекта7"/>
    <w:basedOn w:val="Style18"/>
    <w:qFormat/>
    <w:pPr>
      <w:suppressAutoHyphens w:val="false"/>
      <w:jc w:val="center"/>
    </w:pPr>
    <w:rPr>
      <w:b/>
      <w:bCs/>
      <w:sz w:val="56"/>
      <w:szCs w:val="56"/>
    </w:rPr>
  </w:style>
  <w:style w:type="paragraph" w:styleId="72">
    <w:name w:val="Указатель7"/>
    <w:basedOn w:val="Normal"/>
    <w:qFormat/>
    <w:pPr>
      <w:suppressLineNumbers/>
      <w:suppressAutoHyphens w:val="false"/>
    </w:pPr>
    <w:rPr>
      <w:rFonts w:cs="Mangal"/>
      <w:sz w:val="28"/>
    </w:rPr>
  </w:style>
  <w:style w:type="paragraph" w:styleId="63">
    <w:name w:val="Название объекта6"/>
    <w:basedOn w:val="Style18"/>
    <w:qFormat/>
    <w:pPr>
      <w:suppressAutoHyphens w:val="false"/>
      <w:jc w:val="center"/>
    </w:pPr>
    <w:rPr>
      <w:b/>
      <w:bCs/>
      <w:sz w:val="56"/>
      <w:szCs w:val="56"/>
    </w:rPr>
  </w:style>
  <w:style w:type="paragraph" w:styleId="64">
    <w:name w:val="Указатель6"/>
    <w:basedOn w:val="Normal"/>
    <w:qFormat/>
    <w:pPr>
      <w:suppressLineNumbers/>
      <w:suppressAutoHyphens w:val="false"/>
    </w:pPr>
    <w:rPr>
      <w:rFonts w:cs="Mangal"/>
      <w:sz w:val="28"/>
    </w:rPr>
  </w:style>
  <w:style w:type="paragraph" w:styleId="53">
    <w:name w:val="Название объекта5"/>
    <w:basedOn w:val="Style18"/>
    <w:qFormat/>
    <w:pPr>
      <w:suppressAutoHyphens w:val="false"/>
      <w:jc w:val="center"/>
    </w:pPr>
    <w:rPr>
      <w:b/>
      <w:bCs/>
      <w:sz w:val="56"/>
      <w:szCs w:val="56"/>
    </w:rPr>
  </w:style>
  <w:style w:type="paragraph" w:styleId="54">
    <w:name w:val="Указатель5"/>
    <w:basedOn w:val="Normal"/>
    <w:qFormat/>
    <w:pPr>
      <w:suppressLineNumbers/>
      <w:suppressAutoHyphens w:val="false"/>
    </w:pPr>
    <w:rPr>
      <w:rFonts w:cs="Mangal"/>
      <w:sz w:val="28"/>
    </w:rPr>
  </w:style>
  <w:style w:type="paragraph" w:styleId="43">
    <w:name w:val="Название объекта4"/>
    <w:basedOn w:val="Style18"/>
    <w:qFormat/>
    <w:pPr>
      <w:suppressAutoHyphens w:val="false"/>
    </w:pPr>
    <w:rPr/>
  </w:style>
  <w:style w:type="paragraph" w:styleId="44">
    <w:name w:val="Указатель4"/>
    <w:basedOn w:val="Normal"/>
    <w:qFormat/>
    <w:pPr>
      <w:suppressLineNumbers/>
      <w:suppressAutoHyphens w:val="false"/>
    </w:pPr>
    <w:rPr>
      <w:rFonts w:cs="Mangal"/>
      <w:sz w:val="28"/>
    </w:rPr>
  </w:style>
  <w:style w:type="paragraph" w:styleId="34">
    <w:name w:val="Название объекта3"/>
    <w:basedOn w:val="Normal"/>
    <w:qFormat/>
    <w:pPr>
      <w:suppressLineNumbers/>
      <w:suppressAutoHyphens w:val="false"/>
      <w:spacing w:before="120" w:after="120"/>
    </w:pPr>
    <w:rPr>
      <w:rFonts w:cs="Mangal"/>
      <w:i/>
      <w:iCs/>
      <w:sz w:val="24"/>
      <w:szCs w:val="24"/>
    </w:rPr>
  </w:style>
  <w:style w:type="paragraph" w:styleId="35">
    <w:name w:val="Указатель3"/>
    <w:basedOn w:val="Normal"/>
    <w:qFormat/>
    <w:pPr>
      <w:suppressLineNumbers/>
      <w:suppressAutoHyphens w:val="false"/>
    </w:pPr>
    <w:rPr>
      <w:rFonts w:cs="Mangal"/>
      <w:sz w:val="28"/>
    </w:rPr>
  </w:style>
  <w:style w:type="paragraph" w:styleId="Caption">
    <w:name w:val="caption"/>
    <w:basedOn w:val="Normal"/>
    <w:qFormat/>
    <w:pPr>
      <w:suppressLineNumbers/>
      <w:suppressAutoHyphens w:val="false"/>
      <w:spacing w:before="120" w:after="120"/>
    </w:pPr>
    <w:rPr>
      <w:rFonts w:cs="Mangal"/>
      <w:i/>
      <w:iCs/>
      <w:sz w:val="24"/>
      <w:szCs w:val="24"/>
    </w:rPr>
  </w:style>
  <w:style w:type="paragraph" w:styleId="26">
    <w:name w:val="Название объекта2"/>
    <w:basedOn w:val="Normal"/>
    <w:qFormat/>
    <w:pPr>
      <w:suppressLineNumbers/>
      <w:suppressAutoHyphens w:val="false"/>
      <w:spacing w:before="120" w:after="120"/>
    </w:pPr>
    <w:rPr>
      <w:rFonts w:cs="Mangal"/>
      <w:i/>
      <w:iCs/>
      <w:sz w:val="24"/>
      <w:szCs w:val="24"/>
    </w:rPr>
  </w:style>
  <w:style w:type="paragraph" w:styleId="Iioaioo">
    <w:name w:val="Ii oaio?o"/>
    <w:basedOn w:val="Normal"/>
    <w:qFormat/>
    <w:pPr>
      <w:keepNext/>
      <w:keepLines/>
      <w:suppressAutoHyphens w:val="false"/>
      <w:spacing w:before="240" w:after="240"/>
      <w:jc w:val="center"/>
    </w:pPr>
    <w:rPr>
      <w:b/>
      <w:sz w:val="28"/>
    </w:rPr>
  </w:style>
  <w:style w:type="paragraph" w:styleId="Style29">
    <w:name w:val="Первая строка заголовка"/>
    <w:basedOn w:val="Normal"/>
    <w:qFormat/>
    <w:pPr>
      <w:keepNext/>
      <w:keepLines/>
      <w:suppressAutoHyphens w:val="false"/>
      <w:spacing w:before="960" w:after="120"/>
      <w:jc w:val="center"/>
    </w:pPr>
    <w:rPr>
      <w:b/>
      <w:sz w:val="32"/>
    </w:rPr>
  </w:style>
  <w:style w:type="paragraph" w:styleId="Style30">
    <w:name w:val=" Знак Знак Знак Знак"/>
    <w:basedOn w:val="Normal"/>
    <w:qFormat/>
    <w:pPr>
      <w:widowControl w:val="false"/>
      <w:suppressAutoHyphens w:val="false"/>
      <w:spacing w:lineRule="exact" w:line="240" w:before="0" w:after="160"/>
      <w:jc w:val="right"/>
    </w:pPr>
    <w:rPr>
      <w:lang w:val="en-GB"/>
    </w:rPr>
  </w:style>
  <w:style w:type="paragraph" w:styleId="BalloonText">
    <w:name w:val="Balloon Text"/>
    <w:basedOn w:val="Normal"/>
    <w:qFormat/>
    <w:pPr>
      <w:suppressAutoHyphens w:val="false"/>
    </w:pPr>
    <w:rPr>
      <w:rFonts w:ascii="Tahoma" w:hAnsi="Tahoma" w:cs="Tahoma"/>
      <w:sz w:val="16"/>
      <w:szCs w:val="16"/>
    </w:rPr>
  </w:style>
  <w:style w:type="paragraph" w:styleId="222">
    <w:name w:val="Основной текст с отступом 22"/>
    <w:basedOn w:val="Normal"/>
    <w:qFormat/>
    <w:pPr>
      <w:suppressAutoHyphens w:val="false"/>
      <w:ind w:left="0" w:right="0" w:firstLine="540"/>
      <w:jc w:val="both"/>
    </w:pPr>
    <w:rPr>
      <w:sz w:val="28"/>
      <w:szCs w:val="24"/>
    </w:rPr>
  </w:style>
  <w:style w:type="paragraph" w:styleId="311">
    <w:name w:val="Основной текст с отступом 31"/>
    <w:basedOn w:val="Normal"/>
    <w:qFormat/>
    <w:pPr>
      <w:suppressAutoHyphens w:val="false"/>
      <w:ind w:left="0" w:right="0" w:firstLine="540"/>
      <w:jc w:val="both"/>
    </w:pPr>
    <w:rPr>
      <w:b/>
      <w:sz w:val="28"/>
      <w:szCs w:val="24"/>
    </w:rPr>
  </w:style>
  <w:style w:type="paragraph" w:styleId="ConsNormal">
    <w:name w:val="ConsNormal"/>
    <w:qFormat/>
    <w:pPr>
      <w:widowControl w:val="false"/>
      <w:suppressAutoHyphens w:val="true"/>
      <w:bidi w:val="0"/>
      <w:ind w:right="19772" w:firstLine="720"/>
      <w:jc w:val="left"/>
    </w:pPr>
    <w:rPr>
      <w:rFonts w:ascii="Arial" w:hAnsi="Arial" w:eastAsia="Arial" w:cs="Arial"/>
      <w:color w:val="00000A"/>
      <w:sz w:val="28"/>
      <w:szCs w:val="20"/>
      <w:lang w:val="ru-RU" w:eastAsia="zh-CN" w:bidi="ar-SA"/>
    </w:rPr>
  </w:style>
  <w:style w:type="paragraph" w:styleId="17">
    <w:name w:val="Караваев 1"/>
    <w:basedOn w:val="Normal"/>
    <w:qFormat/>
    <w:pPr>
      <w:ind w:left="0" w:right="0" w:firstLine="709"/>
    </w:pPr>
    <w:rPr>
      <w:b/>
      <w:sz w:val="28"/>
      <w:szCs w:val="28"/>
    </w:rPr>
  </w:style>
  <w:style w:type="paragraph" w:styleId="Style31">
    <w:name w:val="Отчет"/>
    <w:basedOn w:val="Normal"/>
    <w:qFormat/>
    <w:pPr>
      <w:jc w:val="center"/>
    </w:pPr>
    <w:rPr>
      <w:b/>
      <w:bCs/>
      <w:color w:val="00B050"/>
      <w:sz w:val="24"/>
      <w:szCs w:val="24"/>
      <w:u w:val="single"/>
    </w:rPr>
  </w:style>
  <w:style w:type="paragraph" w:styleId="27">
    <w:name w:val="Отчет 2"/>
    <w:basedOn w:val="Normal"/>
    <w:qFormat/>
    <w:pPr>
      <w:ind w:left="0" w:right="0" w:firstLine="709"/>
      <w:jc w:val="both"/>
    </w:pPr>
    <w:rPr>
      <w:bCs/>
      <w:color w:val="00B050"/>
      <w:sz w:val="24"/>
      <w:szCs w:val="24"/>
    </w:rPr>
  </w:style>
  <w:style w:type="paragraph" w:styleId="Style32">
    <w:name w:val=" Знак"/>
    <w:basedOn w:val="Normal"/>
    <w:qFormat/>
    <w:pPr>
      <w:widowControl w:val="false"/>
      <w:suppressAutoHyphens w:val="false"/>
      <w:spacing w:lineRule="exact" w:line="240" w:before="0" w:after="160"/>
      <w:jc w:val="right"/>
    </w:pPr>
    <w:rPr>
      <w:lang w:val="en-GB"/>
    </w:rPr>
  </w:style>
  <w:style w:type="paragraph" w:styleId="Footnotetext">
    <w:name w:val="footnote text"/>
    <w:basedOn w:val="Normal"/>
    <w:qFormat/>
    <w:pPr>
      <w:suppressAutoHyphens w:val="false"/>
    </w:pPr>
    <w:rPr/>
  </w:style>
  <w:style w:type="paragraph" w:styleId="WW">
    <w:name w:val="WW-Базовый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;宋体" w:cs="Calibri"/>
      <w:color w:val="00000A"/>
      <w:sz w:val="22"/>
      <w:szCs w:val="22"/>
      <w:lang w:val="ru-RU" w:eastAsia="zh-CN" w:bidi="ar-SA"/>
    </w:rPr>
  </w:style>
  <w:style w:type="paragraph" w:styleId="Aacao1cionooiii">
    <w:name w:val="Aacao1 c ionooiii"/>
    <w:basedOn w:val="Normal"/>
    <w:qFormat/>
    <w:pPr>
      <w:suppressAutoHyphens w:val="false"/>
      <w:spacing w:lineRule="exact" w:line="360" w:before="0" w:after="60"/>
      <w:ind w:left="0" w:right="0" w:firstLine="709"/>
      <w:jc w:val="both"/>
    </w:pPr>
    <w:rPr>
      <w:sz w:val="28"/>
    </w:rPr>
  </w:style>
  <w:style w:type="paragraph" w:styleId="Style33">
    <w:name w:val="Блочная цитата"/>
    <w:basedOn w:val="Normal"/>
    <w:qFormat/>
    <w:pPr>
      <w:suppressAutoHyphens w:val="false"/>
    </w:pPr>
    <w:rPr>
      <w:sz w:val="28"/>
    </w:rPr>
  </w:style>
  <w:style w:type="paragraph" w:styleId="Style34">
    <w:name w:val="Subtitle"/>
    <w:basedOn w:val="Style18"/>
    <w:qFormat/>
    <w:pPr>
      <w:suppressAutoHyphens w:val="false"/>
    </w:pPr>
    <w:rPr/>
  </w:style>
  <w:style w:type="paragraph" w:styleId="Style35">
    <w:name w:val="Текст выноски"/>
    <w:basedOn w:val="Normal"/>
    <w:qFormat/>
    <w:pPr>
      <w:suppressAutoHyphens w:val="false"/>
    </w:pPr>
    <w:rPr>
      <w:rFonts w:ascii="Tahoma" w:hAnsi="Tahoma" w:cs="Tahoma"/>
      <w:sz w:val="16"/>
      <w:szCs w:val="16"/>
    </w:rPr>
  </w:style>
  <w:style w:type="paragraph" w:styleId="18">
    <w:name w:val="Основной текст1"/>
    <w:basedOn w:val="Normal"/>
    <w:qFormat/>
    <w:pPr>
      <w:spacing w:lineRule="auto" w:line="240"/>
    </w:pPr>
    <w:rPr>
      <w:sz w:val="23"/>
      <w:szCs w:val="23"/>
      <w:lang w:val="ru-RU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LibreOffice/5.1.6.2$Windows_X86_64 LibreOffice_project/07ac168c60a517dba0f0d7bc7540f5afa45f0909</Application>
  <Pages>11</Pages>
  <Words>1341</Words>
  <Characters>10028</Characters>
  <CharactersWithSpaces>12005</CharactersWithSpaces>
  <Paragraphs>284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2019-05-14T16:32:00Z</dcterms:created>
  <dc:creator>Sergey</dc:creator>
  <dc:description/>
  <dc:language>ru-RU</dc:language>
  <cp:lastModifiedBy/>
  <cp:lastPrinted>2019-09-23T14:31:35Z</cp:lastPrinted>
  <dcterms:modified xsi:type="dcterms:W3CDTF">2019-09-23T14:42:00Z</dcterms:modified>
  <cp:revision>14</cp:revision>
  <dc:subject/>
  <dc:title>Рецепты заготовки томатного сока на зиму</dc:title>
</cp:coreProperties>
</file>