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99E" w:rsidRPr="004A45BB" w:rsidRDefault="00DD099E" w:rsidP="004A45BB">
      <w:pPr>
        <w:pStyle w:val="a6"/>
        <w:ind w:firstLine="567"/>
        <w:jc w:val="both"/>
        <w:rPr>
          <w:rFonts w:eastAsia="Calibri"/>
          <w:sz w:val="28"/>
          <w:szCs w:val="28"/>
        </w:rPr>
      </w:pPr>
      <w:bookmarkStart w:id="0" w:name="_GoBack"/>
      <w:bookmarkEnd w:id="0"/>
    </w:p>
    <w:p w:rsidR="00DD099E" w:rsidRPr="004A45BB" w:rsidRDefault="00DD099E" w:rsidP="004A45BB">
      <w:pPr>
        <w:pStyle w:val="a6"/>
        <w:ind w:firstLine="567"/>
        <w:jc w:val="both"/>
        <w:rPr>
          <w:sz w:val="28"/>
          <w:szCs w:val="28"/>
        </w:rPr>
      </w:pPr>
    </w:p>
    <w:p w:rsidR="004A45BB" w:rsidRPr="004A45BB" w:rsidRDefault="004A45BB" w:rsidP="004A45BB">
      <w:pPr>
        <w:pStyle w:val="a6"/>
        <w:ind w:firstLine="567"/>
        <w:jc w:val="both"/>
        <w:rPr>
          <w:sz w:val="28"/>
          <w:szCs w:val="28"/>
        </w:rPr>
      </w:pPr>
      <w:r w:rsidRPr="004A45BB">
        <w:rPr>
          <w:sz w:val="28"/>
          <w:szCs w:val="28"/>
        </w:rPr>
        <w:t>Федеральным законом от 29.07.1998 № 135-ФЗ «Об оценочной деятельности в Российской Федерации» («Собрание законодательства Российской Федерации», 03.08.1998, № 31, ст. 3813, «Российская газета», № 148-149, 06.08.1998);</w:t>
      </w:r>
    </w:p>
    <w:p w:rsidR="004A45BB" w:rsidRPr="004A45BB" w:rsidRDefault="004A45BB" w:rsidP="004A45BB">
      <w:pPr>
        <w:pStyle w:val="a6"/>
        <w:ind w:firstLine="567"/>
        <w:jc w:val="both"/>
        <w:rPr>
          <w:sz w:val="28"/>
          <w:szCs w:val="28"/>
        </w:rPr>
      </w:pPr>
      <w:r w:rsidRPr="004A45BB">
        <w:rPr>
          <w:sz w:val="28"/>
          <w:szCs w:val="28"/>
        </w:rPr>
        <w:t>Земельный кодекс Российской Федерации («Собрание законодательства Российской Федерации», 29.10.2001,  №  44, ст. 4147, «Парламентская газета», № 204-205, 30.10.2001, «Российская газета», № 211-212, 30.10.2001);</w:t>
      </w:r>
    </w:p>
    <w:p w:rsidR="004A45BB" w:rsidRPr="004A45BB" w:rsidRDefault="004A45BB" w:rsidP="004A45BB">
      <w:pPr>
        <w:pStyle w:val="a6"/>
        <w:ind w:firstLine="567"/>
        <w:jc w:val="both"/>
        <w:rPr>
          <w:sz w:val="28"/>
          <w:szCs w:val="28"/>
        </w:rPr>
      </w:pPr>
      <w:r w:rsidRPr="004A45BB">
        <w:rPr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 («Собрание законодательства Российской Федерации», 06.10.2003, № 40, ст. 3822, «Парламентская газета», № 186, 08.10.2003, «Российская газета», № 202, 08.10.2003);</w:t>
      </w:r>
    </w:p>
    <w:p w:rsidR="004A45BB" w:rsidRPr="004A45BB" w:rsidRDefault="004A45BB" w:rsidP="004A45BB">
      <w:pPr>
        <w:pStyle w:val="a6"/>
        <w:ind w:firstLine="567"/>
        <w:jc w:val="both"/>
        <w:rPr>
          <w:sz w:val="28"/>
          <w:szCs w:val="28"/>
        </w:rPr>
      </w:pPr>
      <w:r w:rsidRPr="004A45BB">
        <w:rPr>
          <w:sz w:val="28"/>
          <w:szCs w:val="28"/>
        </w:rPr>
        <w:t>Федеральный закон от 24.07.2007 № 221-ФЗ «О кадастровой деятельности» («Собрание законодательства Российской Федерации», 30.07.2007, № 31, ст. 4017, «Российская газета», № 165, 01.08.2007, «Парламентская газета», №  99-101, 09.08.2007);</w:t>
      </w:r>
    </w:p>
    <w:p w:rsidR="004A45BB" w:rsidRPr="004A45BB" w:rsidRDefault="004A45BB" w:rsidP="004A45BB">
      <w:pPr>
        <w:pStyle w:val="a6"/>
        <w:ind w:firstLine="567"/>
        <w:jc w:val="both"/>
        <w:rPr>
          <w:sz w:val="28"/>
          <w:szCs w:val="28"/>
        </w:rPr>
      </w:pPr>
      <w:r w:rsidRPr="004A45BB">
        <w:rPr>
          <w:sz w:val="28"/>
          <w:szCs w:val="28"/>
        </w:rPr>
        <w:t>Федеральный закон от 27.07.2010 № 210-ФЗ «Об организации предоставления государственных и муниципальных услуг» («Российская газета», № 168, 30.07.2010, «Собрание законодательства Российской Федерации», 02.08.2010, № 31, ст. 4179);</w:t>
      </w:r>
    </w:p>
    <w:p w:rsidR="004A45BB" w:rsidRPr="004A45BB" w:rsidRDefault="004A45BB" w:rsidP="004A45BB">
      <w:pPr>
        <w:pStyle w:val="a6"/>
        <w:ind w:firstLine="567"/>
        <w:jc w:val="both"/>
        <w:rPr>
          <w:sz w:val="28"/>
          <w:szCs w:val="28"/>
        </w:rPr>
      </w:pPr>
      <w:r w:rsidRPr="004A45BB">
        <w:rPr>
          <w:sz w:val="28"/>
          <w:szCs w:val="28"/>
        </w:rPr>
        <w:t>Постановление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 («Российская газета», 02.07.2012, № 148, Собрание законодательства Российской Федерации, 02.07.2012, № 27, статья 3744);</w:t>
      </w:r>
    </w:p>
    <w:p w:rsidR="004A45BB" w:rsidRPr="004A45BB" w:rsidRDefault="004A45BB" w:rsidP="004A45BB">
      <w:pPr>
        <w:pStyle w:val="a6"/>
        <w:ind w:firstLine="567"/>
        <w:jc w:val="both"/>
        <w:rPr>
          <w:sz w:val="28"/>
          <w:szCs w:val="28"/>
        </w:rPr>
      </w:pPr>
      <w:r w:rsidRPr="004A45BB">
        <w:rPr>
          <w:sz w:val="28"/>
          <w:szCs w:val="28"/>
        </w:rPr>
        <w:t>Постановление Правительства Российской Федерации от 25.08.2012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(«Российская газета», 31.08.2012, № 200, Собрание законодательства Российской Федерации, 03.09.2012, № 36, статья 4903);</w:t>
      </w:r>
    </w:p>
    <w:p w:rsidR="004A45BB" w:rsidRPr="004A45BB" w:rsidRDefault="004A45BB" w:rsidP="004A45BB">
      <w:pPr>
        <w:pStyle w:val="a6"/>
        <w:ind w:firstLine="567"/>
        <w:jc w:val="both"/>
        <w:rPr>
          <w:sz w:val="28"/>
          <w:szCs w:val="28"/>
        </w:rPr>
      </w:pPr>
      <w:r w:rsidRPr="004A45BB">
        <w:rPr>
          <w:sz w:val="28"/>
          <w:szCs w:val="28"/>
        </w:rPr>
        <w:t>Постановление Правительства Российской Федерации от 25.01.2013 № 33 «Об использовании простой электронной подписи при оказании государственных и муниципальных услуг» (Собрание законодательства Российской Федерации, 04.02.2013, № 5, статья 377);</w:t>
      </w:r>
    </w:p>
    <w:p w:rsidR="004A3462" w:rsidRPr="004A45BB" w:rsidRDefault="004A3462" w:rsidP="004A45BB">
      <w:pPr>
        <w:pStyle w:val="a6"/>
        <w:ind w:firstLine="567"/>
        <w:jc w:val="both"/>
        <w:rPr>
          <w:sz w:val="28"/>
          <w:szCs w:val="28"/>
        </w:rPr>
      </w:pPr>
      <w:r w:rsidRPr="004A45BB">
        <w:rPr>
          <w:sz w:val="28"/>
          <w:szCs w:val="28"/>
        </w:rPr>
        <w:t>Устав муниципального образования  </w:t>
      </w:r>
      <w:r w:rsidR="00525A7D" w:rsidRPr="004A45BB">
        <w:rPr>
          <w:sz w:val="28"/>
          <w:szCs w:val="28"/>
        </w:rPr>
        <w:t>Михеевское сельское поселение Лебяжского района Кировской области</w:t>
      </w:r>
      <w:r w:rsidR="009B1A73" w:rsidRPr="004A45BB">
        <w:rPr>
          <w:sz w:val="28"/>
          <w:szCs w:val="28"/>
        </w:rPr>
        <w:t>.</w:t>
      </w:r>
    </w:p>
    <w:p w:rsidR="00DD099E" w:rsidRPr="004A45BB" w:rsidRDefault="00DD099E" w:rsidP="004A45BB">
      <w:pPr>
        <w:pStyle w:val="a6"/>
        <w:ind w:firstLine="567"/>
        <w:jc w:val="both"/>
        <w:rPr>
          <w:sz w:val="28"/>
          <w:szCs w:val="28"/>
        </w:rPr>
      </w:pPr>
    </w:p>
    <w:p w:rsidR="00DD099E" w:rsidRPr="004A45BB" w:rsidRDefault="00DD099E" w:rsidP="004A45BB">
      <w:pPr>
        <w:pStyle w:val="a6"/>
        <w:ind w:firstLine="567"/>
        <w:jc w:val="both"/>
        <w:rPr>
          <w:sz w:val="28"/>
          <w:szCs w:val="28"/>
        </w:rPr>
      </w:pPr>
    </w:p>
    <w:p w:rsidR="00DD099E" w:rsidRPr="004A45BB" w:rsidRDefault="00DD099E" w:rsidP="004A45BB">
      <w:pPr>
        <w:pStyle w:val="a6"/>
        <w:ind w:firstLine="567"/>
        <w:jc w:val="both"/>
        <w:rPr>
          <w:sz w:val="28"/>
          <w:szCs w:val="28"/>
        </w:rPr>
      </w:pPr>
    </w:p>
    <w:p w:rsidR="00DD099E" w:rsidRPr="004A45BB" w:rsidRDefault="00DD099E" w:rsidP="004A45BB">
      <w:pPr>
        <w:pStyle w:val="a6"/>
        <w:ind w:firstLine="567"/>
        <w:jc w:val="both"/>
        <w:rPr>
          <w:sz w:val="28"/>
          <w:szCs w:val="28"/>
        </w:rPr>
      </w:pPr>
    </w:p>
    <w:p w:rsidR="00DD099E" w:rsidRPr="004A45BB" w:rsidRDefault="00DD099E" w:rsidP="004A45BB">
      <w:pPr>
        <w:pStyle w:val="a6"/>
        <w:ind w:firstLine="567"/>
        <w:jc w:val="both"/>
        <w:rPr>
          <w:sz w:val="28"/>
          <w:szCs w:val="28"/>
        </w:rPr>
      </w:pPr>
    </w:p>
    <w:p w:rsidR="00AC1EE2" w:rsidRPr="004A45BB" w:rsidRDefault="00AC1EE2" w:rsidP="004A45BB">
      <w:pPr>
        <w:pStyle w:val="a6"/>
        <w:ind w:firstLine="567"/>
        <w:jc w:val="both"/>
        <w:rPr>
          <w:sz w:val="28"/>
          <w:szCs w:val="28"/>
        </w:rPr>
      </w:pPr>
    </w:p>
    <w:sectPr w:rsidR="00AC1EE2" w:rsidRPr="004A45BB" w:rsidSect="00AC1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99E"/>
    <w:rsid w:val="001B0EC7"/>
    <w:rsid w:val="001B7D5C"/>
    <w:rsid w:val="002D647D"/>
    <w:rsid w:val="002E50D5"/>
    <w:rsid w:val="004A3462"/>
    <w:rsid w:val="004A45BB"/>
    <w:rsid w:val="004D32ED"/>
    <w:rsid w:val="004F1566"/>
    <w:rsid w:val="00525A7D"/>
    <w:rsid w:val="00582A54"/>
    <w:rsid w:val="00743538"/>
    <w:rsid w:val="007B7711"/>
    <w:rsid w:val="008710DA"/>
    <w:rsid w:val="00932800"/>
    <w:rsid w:val="0093490A"/>
    <w:rsid w:val="009B1A73"/>
    <w:rsid w:val="00AC1EE2"/>
    <w:rsid w:val="00AC3602"/>
    <w:rsid w:val="00CF4D64"/>
    <w:rsid w:val="00D63542"/>
    <w:rsid w:val="00DD099E"/>
    <w:rsid w:val="00DE3467"/>
    <w:rsid w:val="00EA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99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099E"/>
    <w:rPr>
      <w:color w:val="000080"/>
      <w:u w:val="single"/>
    </w:rPr>
  </w:style>
  <w:style w:type="paragraph" w:customStyle="1" w:styleId="ConsPlusNormal">
    <w:name w:val="ConsPlusNormal"/>
    <w:rsid w:val="00DD099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DD099E"/>
  </w:style>
  <w:style w:type="paragraph" w:styleId="a4">
    <w:name w:val="List Paragraph"/>
    <w:basedOn w:val="a"/>
    <w:uiPriority w:val="34"/>
    <w:qFormat/>
    <w:rsid w:val="00DD099E"/>
    <w:pPr>
      <w:ind w:left="720"/>
      <w:contextualSpacing/>
    </w:pPr>
  </w:style>
  <w:style w:type="paragraph" w:customStyle="1" w:styleId="a5">
    <w:name w:val="Знак Знак Знак Знак Знак Знак Знак"/>
    <w:basedOn w:val="a"/>
    <w:rsid w:val="00DD099E"/>
    <w:pPr>
      <w:widowControl/>
      <w:spacing w:before="280" w:after="280"/>
    </w:pPr>
    <w:rPr>
      <w:rFonts w:ascii="Verdana" w:hAnsi="Verdana" w:cs="Verdana"/>
      <w:sz w:val="20"/>
      <w:lang w:val="en-US" w:eastAsia="zh-CN"/>
    </w:rPr>
  </w:style>
  <w:style w:type="paragraph" w:styleId="a6">
    <w:name w:val="No Spacing"/>
    <w:uiPriority w:val="1"/>
    <w:qFormat/>
    <w:rsid w:val="00525A7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99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099E"/>
    <w:rPr>
      <w:color w:val="000080"/>
      <w:u w:val="single"/>
    </w:rPr>
  </w:style>
  <w:style w:type="paragraph" w:customStyle="1" w:styleId="ConsPlusNormal">
    <w:name w:val="ConsPlusNormal"/>
    <w:rsid w:val="00DD099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DD099E"/>
  </w:style>
  <w:style w:type="paragraph" w:styleId="a4">
    <w:name w:val="List Paragraph"/>
    <w:basedOn w:val="a"/>
    <w:uiPriority w:val="34"/>
    <w:qFormat/>
    <w:rsid w:val="00DD099E"/>
    <w:pPr>
      <w:ind w:left="720"/>
      <w:contextualSpacing/>
    </w:pPr>
  </w:style>
  <w:style w:type="paragraph" w:customStyle="1" w:styleId="a5">
    <w:name w:val="Знак Знак Знак Знак Знак Знак Знак"/>
    <w:basedOn w:val="a"/>
    <w:rsid w:val="00DD099E"/>
    <w:pPr>
      <w:widowControl/>
      <w:spacing w:before="280" w:after="280"/>
    </w:pPr>
    <w:rPr>
      <w:rFonts w:ascii="Verdana" w:hAnsi="Verdana" w:cs="Verdana"/>
      <w:sz w:val="20"/>
      <w:lang w:val="en-US" w:eastAsia="zh-CN"/>
    </w:rPr>
  </w:style>
  <w:style w:type="paragraph" w:styleId="a6">
    <w:name w:val="No Spacing"/>
    <w:uiPriority w:val="1"/>
    <w:qFormat/>
    <w:rsid w:val="00525A7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42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1976</Characters>
  <Application>Microsoft Office Word</Application>
  <DocSecurity>0</DocSecurity>
  <Lines>16</Lines>
  <Paragraphs>4</Paragraphs>
  <ScaleCrop>false</ScaleCrop>
  <Company>Microsoft</Company>
  <LinksUpToDate>false</LinksUpToDate>
  <CharactersWithSpaces>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dcterms:created xsi:type="dcterms:W3CDTF">2020-08-05T11:15:00Z</dcterms:created>
  <dcterms:modified xsi:type="dcterms:W3CDTF">2020-08-05T11:15:00Z</dcterms:modified>
</cp:coreProperties>
</file>