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356" w:rsidRDefault="00E25356" w:rsidP="00FB6056">
      <w:pPr>
        <w:ind w:firstLine="5103"/>
        <w:jc w:val="both"/>
        <w:rPr>
          <w:sz w:val="28"/>
          <w:szCs w:val="28"/>
        </w:rPr>
      </w:pPr>
      <w:r w:rsidRPr="00F81BA6">
        <w:rPr>
          <w:sz w:val="28"/>
          <w:szCs w:val="28"/>
        </w:rPr>
        <w:t xml:space="preserve">Приложение </w:t>
      </w:r>
    </w:p>
    <w:p w:rsidR="00E25356" w:rsidRDefault="00E25356" w:rsidP="00FB6056">
      <w:pPr>
        <w:ind w:firstLine="5103"/>
        <w:jc w:val="both"/>
        <w:rPr>
          <w:sz w:val="28"/>
          <w:szCs w:val="28"/>
        </w:rPr>
      </w:pPr>
    </w:p>
    <w:p w:rsidR="00E25356" w:rsidRDefault="00E25356" w:rsidP="00FB605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25356" w:rsidRDefault="00E25356" w:rsidP="00FB6056">
      <w:pPr>
        <w:ind w:firstLine="5103"/>
        <w:jc w:val="both"/>
        <w:rPr>
          <w:sz w:val="28"/>
          <w:szCs w:val="28"/>
        </w:rPr>
      </w:pPr>
    </w:p>
    <w:p w:rsidR="00E25356" w:rsidRPr="00F81BA6" w:rsidRDefault="00E25356" w:rsidP="00FB6056">
      <w:pPr>
        <w:ind w:firstLine="5103"/>
        <w:jc w:val="both"/>
        <w:rPr>
          <w:sz w:val="28"/>
          <w:szCs w:val="28"/>
        </w:rPr>
      </w:pPr>
      <w:r w:rsidRPr="00F81BA6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F81BA6">
        <w:rPr>
          <w:sz w:val="28"/>
          <w:szCs w:val="28"/>
        </w:rPr>
        <w:t xml:space="preserve"> администрации</w:t>
      </w:r>
    </w:p>
    <w:p w:rsidR="00E25356" w:rsidRPr="00F81BA6" w:rsidRDefault="00E25356" w:rsidP="00FB605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Лебяжского</w:t>
      </w:r>
      <w:r w:rsidRPr="00F81BA6">
        <w:rPr>
          <w:sz w:val="28"/>
          <w:szCs w:val="28"/>
        </w:rPr>
        <w:t xml:space="preserve"> района</w:t>
      </w:r>
    </w:p>
    <w:p w:rsidR="00E25356" w:rsidRPr="00F81BA6" w:rsidRDefault="00E25356" w:rsidP="00FB6056">
      <w:pPr>
        <w:ind w:firstLine="5103"/>
        <w:jc w:val="both"/>
        <w:rPr>
          <w:sz w:val="28"/>
          <w:szCs w:val="28"/>
        </w:rPr>
      </w:pPr>
      <w:r w:rsidRPr="00F81BA6">
        <w:rPr>
          <w:sz w:val="28"/>
          <w:szCs w:val="28"/>
        </w:rPr>
        <w:t>Кировской области</w:t>
      </w:r>
    </w:p>
    <w:p w:rsidR="00E25356" w:rsidRPr="00FB6056" w:rsidRDefault="00E25356" w:rsidP="00FB6056">
      <w:pPr>
        <w:spacing w:after="600"/>
        <w:ind w:firstLine="5103"/>
        <w:jc w:val="both"/>
        <w:rPr>
          <w:sz w:val="28"/>
          <w:szCs w:val="28"/>
        </w:rPr>
      </w:pPr>
      <w:r w:rsidRPr="00FB605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25.07.2016 </w:t>
      </w:r>
      <w:r w:rsidRPr="00FB6056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293</w:t>
      </w:r>
    </w:p>
    <w:p w:rsidR="00E25356" w:rsidRDefault="00E25356" w:rsidP="00917EC5">
      <w:pPr>
        <w:pStyle w:val="ConsPlusNormal"/>
        <w:jc w:val="both"/>
      </w:pPr>
    </w:p>
    <w:p w:rsidR="00E25356" w:rsidRDefault="00E25356" w:rsidP="00917EC5">
      <w:pPr>
        <w:pStyle w:val="ConsPlusTitle"/>
        <w:jc w:val="center"/>
      </w:pPr>
      <w:bookmarkStart w:id="0" w:name="P31"/>
      <w:bookmarkEnd w:id="0"/>
      <w:r>
        <w:t>МЕТОДИКА</w:t>
      </w:r>
    </w:p>
    <w:p w:rsidR="00E25356" w:rsidRPr="004E45C6" w:rsidRDefault="00E25356" w:rsidP="004E45C6">
      <w:pPr>
        <w:pStyle w:val="ConsPlusNormal"/>
        <w:jc w:val="center"/>
        <w:rPr>
          <w:b/>
          <w:bCs/>
        </w:rPr>
      </w:pPr>
      <w:r w:rsidRPr="004E45C6">
        <w:rPr>
          <w:b/>
          <w:bCs/>
        </w:rPr>
        <w:t>прогнозирования поступлений по источникам финансирования</w:t>
      </w:r>
    </w:p>
    <w:p w:rsidR="00E25356" w:rsidRPr="004E45C6" w:rsidRDefault="00E25356" w:rsidP="004E45C6">
      <w:pPr>
        <w:pStyle w:val="ConsPlusNormal"/>
        <w:jc w:val="center"/>
        <w:rPr>
          <w:b/>
          <w:bCs/>
        </w:rPr>
      </w:pPr>
      <w:r w:rsidRPr="004E45C6">
        <w:rPr>
          <w:b/>
          <w:bCs/>
        </w:rPr>
        <w:t>дефицита бюджета муниципального образования</w:t>
      </w:r>
    </w:p>
    <w:p w:rsidR="00E25356" w:rsidRDefault="00E25356" w:rsidP="004E45C6">
      <w:pPr>
        <w:pStyle w:val="ConsPlusNormal"/>
        <w:jc w:val="center"/>
        <w:rPr>
          <w:b/>
          <w:bCs/>
        </w:rPr>
      </w:pPr>
      <w:r w:rsidRPr="004E45C6">
        <w:rPr>
          <w:b/>
          <w:bCs/>
        </w:rPr>
        <w:t>Лебяжский муниципальный район Кировской области</w:t>
      </w:r>
    </w:p>
    <w:p w:rsidR="00E25356" w:rsidRPr="004E45C6" w:rsidRDefault="00E25356" w:rsidP="004E45C6">
      <w:pPr>
        <w:pStyle w:val="ConsPlusNormal"/>
        <w:jc w:val="center"/>
        <w:rPr>
          <w:b/>
          <w:bCs/>
        </w:rPr>
      </w:pPr>
    </w:p>
    <w:p w:rsidR="00E25356" w:rsidRDefault="00E25356" w:rsidP="009142FA">
      <w:pPr>
        <w:pStyle w:val="ConsPlusNormal"/>
        <w:ind w:firstLine="540"/>
        <w:jc w:val="both"/>
      </w:pPr>
      <w:r>
        <w:t xml:space="preserve">1. Настоящая методика прогнозирования поступлений по источникам финансирования дефицита  бюджета муниципального образования Лебяжский муниципальный район  (далее - методика) </w:t>
      </w:r>
      <w:r w:rsidRPr="005E335E">
        <w:t xml:space="preserve"> </w:t>
      </w:r>
      <w:r w:rsidRPr="00FC6589">
        <w:t>уст</w:t>
      </w:r>
      <w:r w:rsidRPr="000A4614">
        <w:t>анавливает порядок расчета возможного привлечения долговых обязательств с учетом ограничений долговой нагрузки на бюджет</w:t>
      </w:r>
      <w:r>
        <w:t xml:space="preserve"> Лебяжского муниципального района</w:t>
      </w:r>
      <w:r w:rsidRPr="000A4614">
        <w:t xml:space="preserve">, а также поступлений по иным источникам финансирования дефицита бюджета </w:t>
      </w:r>
      <w:r>
        <w:t xml:space="preserve">муниципального района </w:t>
      </w:r>
      <w:r w:rsidRPr="000A4614">
        <w:t xml:space="preserve">в целях оптимального прогнозирования совокупного объема поступлений по источникам финансирования дефицита бюджета </w:t>
      </w:r>
      <w:r>
        <w:t>муниципального образования Лебяжский муниципальный район</w:t>
      </w:r>
      <w:r w:rsidRPr="000A4614">
        <w:t xml:space="preserve">, </w:t>
      </w:r>
      <w:r>
        <w:t>главными администратором которых являются администрация Лебяжского района и финансовое управление администрации Лебяжского района (далее - главный администратор).</w:t>
      </w:r>
    </w:p>
    <w:p w:rsidR="00E25356" w:rsidRPr="005232E2" w:rsidRDefault="00E25356" w:rsidP="005E335E">
      <w:pPr>
        <w:pStyle w:val="BodyText2"/>
        <w:spacing w:after="0" w:line="240" w:lineRule="auto"/>
        <w:ind w:firstLine="540"/>
        <w:jc w:val="both"/>
        <w:rPr>
          <w:sz w:val="28"/>
          <w:szCs w:val="28"/>
        </w:rPr>
      </w:pPr>
      <w:r w:rsidRPr="005232E2">
        <w:rPr>
          <w:sz w:val="28"/>
          <w:szCs w:val="28"/>
        </w:rPr>
        <w:t xml:space="preserve">Методика направлена на обеспечение сбалансированности бюджета </w:t>
      </w:r>
      <w:r>
        <w:rPr>
          <w:sz w:val="28"/>
          <w:szCs w:val="28"/>
        </w:rPr>
        <w:t xml:space="preserve">Лебяжского муниципального района </w:t>
      </w:r>
      <w:r w:rsidRPr="005232E2">
        <w:rPr>
          <w:sz w:val="28"/>
          <w:szCs w:val="28"/>
        </w:rPr>
        <w:t xml:space="preserve">и основана на принципах контроля за объемом </w:t>
      </w:r>
      <w:r>
        <w:rPr>
          <w:sz w:val="28"/>
          <w:szCs w:val="28"/>
        </w:rPr>
        <w:t xml:space="preserve">муниципального </w:t>
      </w:r>
      <w:r w:rsidRPr="005232E2">
        <w:rPr>
          <w:sz w:val="28"/>
          <w:szCs w:val="28"/>
        </w:rPr>
        <w:t xml:space="preserve">долга </w:t>
      </w:r>
      <w:r>
        <w:rPr>
          <w:sz w:val="28"/>
          <w:szCs w:val="28"/>
        </w:rPr>
        <w:t>Лебяжского муниципального района</w:t>
      </w:r>
      <w:r w:rsidRPr="005232E2">
        <w:rPr>
          <w:sz w:val="28"/>
          <w:szCs w:val="28"/>
        </w:rPr>
        <w:t xml:space="preserve"> и недопущения необоснованных заимствований. </w:t>
      </w:r>
    </w:p>
    <w:p w:rsidR="00E25356" w:rsidRDefault="00E25356" w:rsidP="00917EC5">
      <w:pPr>
        <w:pStyle w:val="ConsPlusNormal"/>
        <w:ind w:firstLine="540"/>
        <w:jc w:val="both"/>
      </w:pPr>
      <w:r>
        <w:t>2. Перечень поступлений по источникам финансирования дефицита  бюджета, в отношении которых главный администратор выполняет бюджетные полномочия:</w:t>
      </w:r>
    </w:p>
    <w:p w:rsidR="00E25356" w:rsidRDefault="00E25356" w:rsidP="00917EC5">
      <w:pPr>
        <w:pStyle w:val="ConsPlusNormal"/>
        <w:jc w:val="both"/>
      </w:pPr>
    </w:p>
    <w:tbl>
      <w:tblPr>
        <w:tblW w:w="963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8"/>
        <w:gridCol w:w="5810"/>
      </w:tblGrid>
      <w:tr w:rsidR="00E25356">
        <w:tc>
          <w:tcPr>
            <w:tcW w:w="3828" w:type="dxa"/>
          </w:tcPr>
          <w:p w:rsidR="00E25356" w:rsidRDefault="00E25356" w:rsidP="00FF31EA">
            <w:pPr>
              <w:pStyle w:val="ConsPlusNormal"/>
              <w:jc w:val="center"/>
            </w:pPr>
            <w:r>
              <w:t>Коды бюджетной классификации источников финансирования дефицита бюджета</w:t>
            </w:r>
          </w:p>
        </w:tc>
        <w:tc>
          <w:tcPr>
            <w:tcW w:w="5810" w:type="dxa"/>
          </w:tcPr>
          <w:p w:rsidR="00E25356" w:rsidRDefault="00E25356" w:rsidP="00FF31EA">
            <w:pPr>
              <w:pStyle w:val="ConsPlusNormal"/>
              <w:jc w:val="center"/>
            </w:pPr>
            <w:r>
              <w:t>Наименование кодов бюджетной классификации источников финансирования дефицита бюджета</w:t>
            </w:r>
          </w:p>
        </w:tc>
      </w:tr>
      <w:tr w:rsidR="00E25356">
        <w:tc>
          <w:tcPr>
            <w:tcW w:w="9638" w:type="dxa"/>
            <w:gridSpan w:val="2"/>
          </w:tcPr>
          <w:p w:rsidR="00E25356" w:rsidRDefault="00E25356" w:rsidP="00EB2B44">
            <w:pPr>
              <w:pStyle w:val="ConsPlusNormal"/>
              <w:jc w:val="center"/>
            </w:pPr>
            <w:r>
              <w:t>Главный администратор – администрация Лебяжского района</w:t>
            </w:r>
          </w:p>
        </w:tc>
      </w:tr>
      <w:tr w:rsidR="00E25356">
        <w:trPr>
          <w:trHeight w:val="1148"/>
        </w:trPr>
        <w:tc>
          <w:tcPr>
            <w:tcW w:w="3828" w:type="dxa"/>
          </w:tcPr>
          <w:p w:rsidR="00E25356" w:rsidRDefault="00E25356" w:rsidP="00FF31EA">
            <w:pPr>
              <w:pStyle w:val="ConsPlusNormal"/>
              <w:jc w:val="center"/>
            </w:pPr>
            <w:r>
              <w:t>936 01 02 00 00 05 0000 710</w:t>
            </w:r>
          </w:p>
        </w:tc>
        <w:tc>
          <w:tcPr>
            <w:tcW w:w="5810" w:type="dxa"/>
          </w:tcPr>
          <w:p w:rsidR="00E25356" w:rsidRDefault="00E25356" w:rsidP="00FF31EA">
            <w:pPr>
              <w:pStyle w:val="ConsPlusNormal"/>
            </w:pPr>
            <w: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E25356">
        <w:tc>
          <w:tcPr>
            <w:tcW w:w="3828" w:type="dxa"/>
          </w:tcPr>
          <w:p w:rsidR="00E25356" w:rsidRDefault="00E25356" w:rsidP="00FF31EA">
            <w:pPr>
              <w:pStyle w:val="ConsPlusNormal"/>
              <w:jc w:val="center"/>
            </w:pPr>
            <w:r>
              <w:t>936 01 03 01 00 05 0000 710</w:t>
            </w:r>
          </w:p>
        </w:tc>
        <w:tc>
          <w:tcPr>
            <w:tcW w:w="5810" w:type="dxa"/>
          </w:tcPr>
          <w:p w:rsidR="00E25356" w:rsidRDefault="00E25356" w:rsidP="00FF31EA">
            <w:pPr>
              <w:pStyle w:val="ConsPlusNormal"/>
            </w:pPr>
            <w: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E25356">
        <w:tc>
          <w:tcPr>
            <w:tcW w:w="9638" w:type="dxa"/>
            <w:gridSpan w:val="2"/>
          </w:tcPr>
          <w:p w:rsidR="00E25356" w:rsidRDefault="00E25356" w:rsidP="00EB2B44">
            <w:pPr>
              <w:pStyle w:val="ConsPlusNormal"/>
              <w:jc w:val="center"/>
            </w:pPr>
            <w:r>
              <w:t>Главный администратор – финансовое управление администрации</w:t>
            </w:r>
          </w:p>
          <w:p w:rsidR="00E25356" w:rsidRDefault="00E25356" w:rsidP="00EB2B44">
            <w:pPr>
              <w:pStyle w:val="ConsPlusNormal"/>
              <w:jc w:val="center"/>
            </w:pPr>
            <w:r>
              <w:t xml:space="preserve"> Лебяжского района</w:t>
            </w:r>
          </w:p>
        </w:tc>
      </w:tr>
      <w:tr w:rsidR="00E25356">
        <w:tc>
          <w:tcPr>
            <w:tcW w:w="3828" w:type="dxa"/>
          </w:tcPr>
          <w:p w:rsidR="00E25356" w:rsidRDefault="00E25356" w:rsidP="00FF31EA">
            <w:pPr>
              <w:pStyle w:val="ConsPlusNormal"/>
              <w:jc w:val="center"/>
            </w:pPr>
            <w:r>
              <w:t>912 01 05 02 01 05 0000 510</w:t>
            </w:r>
          </w:p>
        </w:tc>
        <w:tc>
          <w:tcPr>
            <w:tcW w:w="5810" w:type="dxa"/>
          </w:tcPr>
          <w:p w:rsidR="00E25356" w:rsidRDefault="00E25356" w:rsidP="00FF31EA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</w:tr>
    </w:tbl>
    <w:p w:rsidR="00E25356" w:rsidRDefault="00E25356" w:rsidP="00917EC5">
      <w:pPr>
        <w:pStyle w:val="ConsPlusNormal"/>
        <w:jc w:val="both"/>
      </w:pPr>
    </w:p>
    <w:p w:rsidR="00E25356" w:rsidRDefault="00E25356" w:rsidP="00917EC5">
      <w:pPr>
        <w:pStyle w:val="ConsPlusNormal"/>
        <w:ind w:firstLine="540"/>
        <w:jc w:val="both"/>
      </w:pPr>
      <w:r>
        <w:t>3. Алгоритм (формула) расчета прогнозного объема по видам  поступлений по источникам финансирования дефицита бюджета, администрируемых  главными администраторами:</w:t>
      </w:r>
    </w:p>
    <w:p w:rsidR="00E25356" w:rsidRDefault="00E25356" w:rsidP="00917EC5">
      <w:pPr>
        <w:pStyle w:val="ConsPlusNormal"/>
        <w:ind w:firstLine="540"/>
        <w:jc w:val="both"/>
      </w:pPr>
      <w:r>
        <w:t>3.1. Получение кредитов от кредитных организаций бюджетами муниципальных районов в валюте Российской Федерации:</w:t>
      </w:r>
    </w:p>
    <w:p w:rsidR="00E25356" w:rsidRPr="00146054" w:rsidRDefault="00E25356" w:rsidP="000A55D8">
      <w:pPr>
        <w:pStyle w:val="ConsPlusNormal"/>
        <w:ind w:firstLine="540"/>
        <w:jc w:val="both"/>
      </w:pPr>
      <w:r>
        <w:t>О</w:t>
      </w:r>
      <w:r w:rsidRPr="004951D7">
        <w:t>бъем</w:t>
      </w:r>
      <w:r>
        <w:t xml:space="preserve"> поступлений от</w:t>
      </w:r>
      <w:r w:rsidRPr="004951D7">
        <w:t xml:space="preserve"> возможн</w:t>
      </w:r>
      <w:r>
        <w:t xml:space="preserve">ого привлечения кредитов от кредитных организаций  </w:t>
      </w:r>
      <w:r w:rsidRPr="00146054">
        <w:t xml:space="preserve">рассчитывается с использованием </w:t>
      </w:r>
      <w:r>
        <w:t xml:space="preserve">метода прямого счета исходя из условий действующих договоров согласно </w:t>
      </w:r>
      <w:r w:rsidRPr="00146054">
        <w:t>следующ</w:t>
      </w:r>
      <w:r>
        <w:t>ей</w:t>
      </w:r>
      <w:r w:rsidRPr="00146054">
        <w:t xml:space="preserve"> формул</w:t>
      </w:r>
      <w:r>
        <w:t>е</w:t>
      </w:r>
      <w:r w:rsidRPr="00146054">
        <w:t>:</w:t>
      </w:r>
    </w:p>
    <w:p w:rsidR="00E25356" w:rsidRDefault="00E25356" w:rsidP="000A55D8">
      <w:pPr>
        <w:pStyle w:val="ConsPlusNormal"/>
        <w:ind w:firstLine="540"/>
        <w:jc w:val="both"/>
      </w:pPr>
    </w:p>
    <w:p w:rsidR="00E25356" w:rsidRDefault="00E25356" w:rsidP="000A55D8">
      <w:pPr>
        <w:pStyle w:val="ConsPlusNormal"/>
        <w:ind w:firstLine="540"/>
        <w:jc w:val="both"/>
      </w:pPr>
      <w:r>
        <w:t>Кр = Дт – Бкр  - Ии – Ост + МДтг</w:t>
      </w:r>
    </w:p>
    <w:p w:rsidR="00E25356" w:rsidRDefault="00E25356" w:rsidP="000A55D8">
      <w:pPr>
        <w:pStyle w:val="ConsPlusNormal"/>
        <w:ind w:firstLine="540"/>
        <w:jc w:val="both"/>
      </w:pPr>
    </w:p>
    <w:p w:rsidR="00E25356" w:rsidRDefault="00E25356" w:rsidP="000A55D8">
      <w:pPr>
        <w:pStyle w:val="ConsPlusNormal"/>
        <w:ind w:firstLine="540"/>
        <w:jc w:val="both"/>
      </w:pPr>
      <w:r>
        <w:t>где:</w:t>
      </w:r>
    </w:p>
    <w:p w:rsidR="00E25356" w:rsidRDefault="00E25356" w:rsidP="000A55D8">
      <w:pPr>
        <w:pStyle w:val="ConsPlusNormal"/>
        <w:ind w:firstLine="540"/>
        <w:jc w:val="both"/>
      </w:pPr>
      <w:r>
        <w:t>Кр – сумма кредита кредитной организации, подлежащая заимствованию;</w:t>
      </w:r>
    </w:p>
    <w:p w:rsidR="00E25356" w:rsidRDefault="00E25356" w:rsidP="000A55D8">
      <w:pPr>
        <w:pStyle w:val="ConsPlusNormal"/>
        <w:ind w:firstLine="540"/>
        <w:jc w:val="both"/>
      </w:pPr>
      <w:r>
        <w:t>Дт – дефицит бюджета;</w:t>
      </w:r>
    </w:p>
    <w:p w:rsidR="00E25356" w:rsidRDefault="00E25356" w:rsidP="000A55D8">
      <w:pPr>
        <w:pStyle w:val="ConsPlusNormal"/>
        <w:ind w:firstLine="540"/>
        <w:jc w:val="both"/>
      </w:pPr>
      <w:r>
        <w:t>Бкр - сумма бюджетного кредита, распределенная министерством финансов Кировской области бюджету Лебяжского муниципального района;</w:t>
      </w:r>
    </w:p>
    <w:p w:rsidR="00E25356" w:rsidRDefault="00E25356" w:rsidP="000A55D8">
      <w:pPr>
        <w:pStyle w:val="ConsPlusNormal"/>
        <w:ind w:firstLine="540"/>
        <w:jc w:val="both"/>
      </w:pPr>
      <w:r>
        <w:t>Ии – иные источники финансирования дефицита бюджета;</w:t>
      </w:r>
    </w:p>
    <w:p w:rsidR="00E25356" w:rsidRDefault="00E25356" w:rsidP="000A55D8">
      <w:pPr>
        <w:pStyle w:val="ConsPlusNormal"/>
        <w:ind w:firstLine="540"/>
        <w:jc w:val="both"/>
      </w:pPr>
      <w:r>
        <w:t>Ост – изменение остатков средств на счетах по учету средств бюджета;</w:t>
      </w:r>
    </w:p>
    <w:p w:rsidR="00E25356" w:rsidRDefault="00E25356" w:rsidP="00917EC5">
      <w:pPr>
        <w:pStyle w:val="ConsPlusNormal"/>
        <w:ind w:firstLine="540"/>
        <w:jc w:val="both"/>
      </w:pPr>
      <w:r>
        <w:t>МДтг – муниципальный долг, подлежащий погашению в текущем году.</w:t>
      </w:r>
    </w:p>
    <w:p w:rsidR="00E25356" w:rsidRDefault="00E25356" w:rsidP="006B77ED">
      <w:pPr>
        <w:pStyle w:val="ConsPlusNormal"/>
        <w:ind w:firstLine="540"/>
        <w:jc w:val="both"/>
      </w:pPr>
      <w:r>
        <w:t>3.2. Получение кредитов от других бюджетов бюджетной системы Российской Федерации бюджетами муниципальных районов в валюте Российской Федерации:</w:t>
      </w:r>
    </w:p>
    <w:p w:rsidR="00E25356" w:rsidRDefault="00E25356" w:rsidP="005C42CA">
      <w:pPr>
        <w:pStyle w:val="ConsPlusNormal"/>
        <w:ind w:firstLine="540"/>
        <w:jc w:val="both"/>
      </w:pPr>
      <w:r>
        <w:t>а) используется метод прямого счета;</w:t>
      </w:r>
    </w:p>
    <w:p w:rsidR="00E25356" w:rsidRDefault="00E25356" w:rsidP="005C42CA">
      <w:pPr>
        <w:pStyle w:val="ConsPlusNormal"/>
        <w:ind w:firstLine="540"/>
        <w:jc w:val="both"/>
      </w:pPr>
      <w:r>
        <w:t>б) для расчета прогнозного объема поступлений учитывается распределение лимитов бюджетных кредитов из областного бюджета бюджету Лебяжского муниципального района в соответствующем финансовом году.</w:t>
      </w:r>
    </w:p>
    <w:p w:rsidR="00E25356" w:rsidRDefault="00E25356" w:rsidP="00FA5111">
      <w:pPr>
        <w:pStyle w:val="ConsPlusNormal"/>
        <w:ind w:firstLine="540"/>
        <w:jc w:val="both"/>
      </w:pPr>
      <w:r>
        <w:t>в) формула расчета:</w:t>
      </w:r>
    </w:p>
    <w:p w:rsidR="00E25356" w:rsidRDefault="00E25356" w:rsidP="00FA5111">
      <w:pPr>
        <w:pStyle w:val="ConsPlusNormal"/>
        <w:jc w:val="both"/>
      </w:pPr>
    </w:p>
    <w:p w:rsidR="00E25356" w:rsidRDefault="00E25356" w:rsidP="00FA5111">
      <w:pPr>
        <w:pStyle w:val="ConsPlusNormal"/>
        <w:ind w:firstLine="540"/>
        <w:jc w:val="both"/>
      </w:pPr>
      <w:r>
        <w:t>Бкр = Бкр1+ Бкр2, где:</w:t>
      </w:r>
    </w:p>
    <w:p w:rsidR="00E25356" w:rsidRDefault="00E25356" w:rsidP="00FA5111">
      <w:pPr>
        <w:pStyle w:val="ConsPlusNormal"/>
        <w:ind w:firstLine="540"/>
        <w:jc w:val="both"/>
      </w:pPr>
    </w:p>
    <w:p w:rsidR="00E25356" w:rsidRDefault="00E25356" w:rsidP="00FA5111">
      <w:pPr>
        <w:pStyle w:val="ConsPlusNormal"/>
        <w:jc w:val="both"/>
      </w:pPr>
      <w:r>
        <w:t xml:space="preserve">        Бкр -  сумма бюджетного кредита;</w:t>
      </w:r>
    </w:p>
    <w:p w:rsidR="00E25356" w:rsidRDefault="00E25356" w:rsidP="00FA5111">
      <w:pPr>
        <w:pStyle w:val="ConsPlusNormal"/>
        <w:ind w:firstLine="540"/>
        <w:jc w:val="both"/>
      </w:pPr>
      <w:r>
        <w:t>Бкр1 - полученные бюджетные кредиты из областного бюджета в соответствующем финансовом году;</w:t>
      </w:r>
    </w:p>
    <w:p w:rsidR="00E25356" w:rsidRDefault="00E25356" w:rsidP="00FA5111">
      <w:pPr>
        <w:pStyle w:val="ConsPlusNormal"/>
        <w:ind w:firstLine="540"/>
        <w:jc w:val="both"/>
      </w:pPr>
      <w:r>
        <w:t xml:space="preserve">Бкр2 – планируемые к получению бюджетные кредиты из областного бюджета с учетом распределенных лимитов на региональном уровне в соответствующем финансовом году. </w:t>
      </w:r>
    </w:p>
    <w:p w:rsidR="00E25356" w:rsidRDefault="00E25356" w:rsidP="00925408">
      <w:pPr>
        <w:pStyle w:val="ConsPlusNormal"/>
        <w:jc w:val="both"/>
      </w:pPr>
      <w:r>
        <w:t xml:space="preserve">       3.3. Увеличение прочих остатков денежных средств бюджетов муниципальных районов</w:t>
      </w:r>
    </w:p>
    <w:p w:rsidR="00E25356" w:rsidRDefault="00E25356" w:rsidP="00FA5111">
      <w:pPr>
        <w:pStyle w:val="ConsPlusNormal"/>
        <w:ind w:firstLine="540"/>
        <w:jc w:val="both"/>
      </w:pPr>
      <w:r>
        <w:t>Объём поступлений от возможного увеличения остатков денежных средств бюджета муниципального образования Лебяжский муниципальный район определяется исходя из общего объёма доходов и общего объёма расходов с учетом предполагаемого привлечения объёма бюджетных кредитов и кредитов кредитных организаций.</w:t>
      </w:r>
    </w:p>
    <w:p w:rsidR="00E25356" w:rsidRDefault="00E25356" w:rsidP="00FA5111">
      <w:pPr>
        <w:pStyle w:val="ConsPlusNormal"/>
        <w:ind w:firstLine="540"/>
        <w:jc w:val="both"/>
      </w:pPr>
    </w:p>
    <w:p w:rsidR="00E25356" w:rsidRDefault="00E25356" w:rsidP="00AC499E">
      <w:pPr>
        <w:pStyle w:val="ConsPlusNormal"/>
        <w:ind w:firstLine="540"/>
        <w:jc w:val="center"/>
      </w:pPr>
      <w:r>
        <w:t>__________</w:t>
      </w:r>
    </w:p>
    <w:p w:rsidR="00E25356" w:rsidRDefault="00E25356" w:rsidP="00917EC5">
      <w:pPr>
        <w:pStyle w:val="ConsPlusNormal"/>
        <w:ind w:firstLine="540"/>
        <w:jc w:val="both"/>
      </w:pPr>
    </w:p>
    <w:sectPr w:rsidR="00E25356" w:rsidSect="0021538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EC5"/>
    <w:rsid w:val="0004697D"/>
    <w:rsid w:val="00077EFE"/>
    <w:rsid w:val="000848B5"/>
    <w:rsid w:val="000A4614"/>
    <w:rsid w:val="000A55D8"/>
    <w:rsid w:val="00132D57"/>
    <w:rsid w:val="00146054"/>
    <w:rsid w:val="0017150F"/>
    <w:rsid w:val="001769A4"/>
    <w:rsid w:val="00193AC1"/>
    <w:rsid w:val="00207703"/>
    <w:rsid w:val="002117B6"/>
    <w:rsid w:val="00215383"/>
    <w:rsid w:val="00221FE6"/>
    <w:rsid w:val="00247837"/>
    <w:rsid w:val="00267062"/>
    <w:rsid w:val="00290320"/>
    <w:rsid w:val="002A0723"/>
    <w:rsid w:val="002B3C43"/>
    <w:rsid w:val="003021D7"/>
    <w:rsid w:val="0030276C"/>
    <w:rsid w:val="0039798C"/>
    <w:rsid w:val="003E5EA9"/>
    <w:rsid w:val="0041438D"/>
    <w:rsid w:val="00417820"/>
    <w:rsid w:val="0042064E"/>
    <w:rsid w:val="0044021F"/>
    <w:rsid w:val="00484712"/>
    <w:rsid w:val="0049004F"/>
    <w:rsid w:val="004951D7"/>
    <w:rsid w:val="004B2B9E"/>
    <w:rsid w:val="004B4E5D"/>
    <w:rsid w:val="004E45C6"/>
    <w:rsid w:val="005232E2"/>
    <w:rsid w:val="00576245"/>
    <w:rsid w:val="00592AD4"/>
    <w:rsid w:val="005C42CA"/>
    <w:rsid w:val="005E335E"/>
    <w:rsid w:val="005F75AE"/>
    <w:rsid w:val="006025B8"/>
    <w:rsid w:val="006102B8"/>
    <w:rsid w:val="00616AB2"/>
    <w:rsid w:val="006B77ED"/>
    <w:rsid w:val="00725D6B"/>
    <w:rsid w:val="00752080"/>
    <w:rsid w:val="0075311E"/>
    <w:rsid w:val="007A3CF2"/>
    <w:rsid w:val="007A7D6F"/>
    <w:rsid w:val="0083551B"/>
    <w:rsid w:val="00857DDD"/>
    <w:rsid w:val="008B68CD"/>
    <w:rsid w:val="008C3A2D"/>
    <w:rsid w:val="008C71C9"/>
    <w:rsid w:val="008C7747"/>
    <w:rsid w:val="009142FA"/>
    <w:rsid w:val="00917EC5"/>
    <w:rsid w:val="00925408"/>
    <w:rsid w:val="00927ADC"/>
    <w:rsid w:val="009E27A7"/>
    <w:rsid w:val="009F3ACD"/>
    <w:rsid w:val="00A20EA9"/>
    <w:rsid w:val="00A831EB"/>
    <w:rsid w:val="00AC499E"/>
    <w:rsid w:val="00AE314E"/>
    <w:rsid w:val="00AF09A5"/>
    <w:rsid w:val="00BA30EC"/>
    <w:rsid w:val="00C7496F"/>
    <w:rsid w:val="00CD7B5F"/>
    <w:rsid w:val="00D1011B"/>
    <w:rsid w:val="00DC1F24"/>
    <w:rsid w:val="00E25356"/>
    <w:rsid w:val="00E50516"/>
    <w:rsid w:val="00E8219F"/>
    <w:rsid w:val="00E92D20"/>
    <w:rsid w:val="00EB2B44"/>
    <w:rsid w:val="00EB7563"/>
    <w:rsid w:val="00ED7874"/>
    <w:rsid w:val="00F07A18"/>
    <w:rsid w:val="00F72E82"/>
    <w:rsid w:val="00F81BA6"/>
    <w:rsid w:val="00F90732"/>
    <w:rsid w:val="00FA5111"/>
    <w:rsid w:val="00FB6056"/>
    <w:rsid w:val="00FC6589"/>
    <w:rsid w:val="00FF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EC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7EC5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917EC5"/>
    <w:pPr>
      <w:widowControl w:val="0"/>
      <w:autoSpaceDE w:val="0"/>
      <w:autoSpaceDN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TitlePage">
    <w:name w:val="ConsPlusTitlePage"/>
    <w:uiPriority w:val="99"/>
    <w:rsid w:val="00917EC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11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17B6"/>
    <w:rPr>
      <w:rFonts w:ascii="Tahoma" w:hAnsi="Tahoma" w:cs="Tahoma"/>
      <w:sz w:val="16"/>
      <w:szCs w:val="16"/>
      <w:lang w:eastAsia="ru-RU"/>
    </w:rPr>
  </w:style>
  <w:style w:type="paragraph" w:styleId="BodyText2">
    <w:name w:val="Body Text 2"/>
    <w:basedOn w:val="Normal"/>
    <w:link w:val="BodyText2Char"/>
    <w:uiPriority w:val="99"/>
    <w:rsid w:val="005E335E"/>
    <w:pPr>
      <w:widowControl w:val="0"/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E335E"/>
    <w:rPr>
      <w:rFonts w:eastAsia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3</Pages>
  <Words>621</Words>
  <Characters>3542</Characters>
  <Application>Microsoft Office Outlook</Application>
  <DocSecurity>0</DocSecurity>
  <Lines>0</Lines>
  <Paragraphs>0</Paragraphs>
  <ScaleCrop>false</ScaleCrop>
  <Company>Workgroup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subject/>
  <dc:creator>Фёдорова Оксана Сергеевна</dc:creator>
  <cp:keywords/>
  <dc:description/>
  <cp:lastModifiedBy>u1006</cp:lastModifiedBy>
  <cp:revision>14</cp:revision>
  <cp:lastPrinted>2016-07-28T06:06:00Z</cp:lastPrinted>
  <dcterms:created xsi:type="dcterms:W3CDTF">2016-07-27T04:26:00Z</dcterms:created>
  <dcterms:modified xsi:type="dcterms:W3CDTF">2016-07-28T06:18:00Z</dcterms:modified>
</cp:coreProperties>
</file>